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F3E1" w14:textId="3549976A" w:rsidR="002D2E96" w:rsidRPr="00253122" w:rsidRDefault="002D2E96" w:rsidP="00905A5F">
      <w:pPr>
        <w:pStyle w:val="Header"/>
        <w:jc w:val="right"/>
        <w:rPr>
          <w:color w:val="404040" w:themeColor="text1" w:themeTint="B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18"/>
      </w:tblGrid>
      <w:tr w:rsidR="004E62A0" w14:paraId="353BBB7A" w14:textId="77777777" w:rsidTr="004E62A0">
        <w:tc>
          <w:tcPr>
            <w:tcW w:w="5098" w:type="dxa"/>
          </w:tcPr>
          <w:p w14:paraId="0187B09C" w14:textId="77777777" w:rsidR="004E62A0" w:rsidRDefault="004E62A0" w:rsidP="004E62A0">
            <w:pPr>
              <w:pStyle w:val="Header"/>
              <w:rPr>
                <w:b/>
                <w:color w:val="404040" w:themeColor="text1" w:themeTint="BF"/>
                <w:sz w:val="52"/>
              </w:rPr>
            </w:pPr>
            <w:r>
              <w:rPr>
                <w:b/>
                <w:color w:val="404040" w:themeColor="text1" w:themeTint="BF"/>
                <w:sz w:val="52"/>
              </w:rPr>
              <w:t>Election Manifesto 2023</w:t>
            </w:r>
          </w:p>
          <w:p w14:paraId="3A5F1A29" w14:textId="77777777" w:rsidR="004E62A0" w:rsidRDefault="004E62A0" w:rsidP="002D2E96">
            <w:pPr>
              <w:pStyle w:val="Header"/>
              <w:rPr>
                <w:b/>
                <w:color w:val="404040" w:themeColor="text1" w:themeTint="BF"/>
                <w:sz w:val="52"/>
              </w:rPr>
            </w:pPr>
          </w:p>
        </w:tc>
        <w:tc>
          <w:tcPr>
            <w:tcW w:w="3918" w:type="dxa"/>
          </w:tcPr>
          <w:p w14:paraId="6D7B7B72" w14:textId="634287C3" w:rsidR="004E62A0" w:rsidRDefault="004E62A0" w:rsidP="002D2E96">
            <w:pPr>
              <w:pStyle w:val="Header"/>
              <w:rPr>
                <w:b/>
                <w:color w:val="404040" w:themeColor="text1" w:themeTint="BF"/>
                <w:sz w:val="52"/>
              </w:rPr>
            </w:pPr>
            <w:r w:rsidRPr="00905A5F">
              <w:rPr>
                <w:rFonts w:eastAsia="PMingLiU" w:cs="Cordia New"/>
                <w:noProof/>
                <w:color w:val="404040" w:themeColor="text1" w:themeTint="BF"/>
                <w:lang w:val="en-AU" w:eastAsia="en-AU"/>
              </w:rPr>
              <w:drawing>
                <wp:inline distT="0" distB="0" distL="0" distR="0" wp14:anchorId="0A5F1DE8" wp14:editId="7E0B0D7E">
                  <wp:extent cx="2302325" cy="812165"/>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2325" cy="812165"/>
                          </a:xfrm>
                          <a:prstGeom prst="rect">
                            <a:avLst/>
                          </a:prstGeom>
                          <a:noFill/>
                          <a:ln>
                            <a:noFill/>
                          </a:ln>
                        </pic:spPr>
                      </pic:pic>
                    </a:graphicData>
                  </a:graphic>
                </wp:inline>
              </w:drawing>
            </w:r>
          </w:p>
        </w:tc>
      </w:tr>
    </w:tbl>
    <w:p w14:paraId="273303A0" w14:textId="5F5125A5" w:rsidR="002D2E96" w:rsidRPr="004E62A0" w:rsidRDefault="004E62A0" w:rsidP="002D2E96">
      <w:pPr>
        <w:spacing w:after="0" w:line="240" w:lineRule="auto"/>
        <w:rPr>
          <w:rFonts w:ascii="Arial" w:hAnsi="Arial" w:cs="Arial"/>
          <w:lang w:val="es-ES"/>
        </w:rPr>
      </w:pPr>
      <w:r w:rsidRPr="004E62A0">
        <w:rPr>
          <w:rFonts w:ascii="Arial" w:hAnsi="Arial" w:cs="Arial"/>
          <w:lang w:val="es-ES"/>
        </w:rPr>
        <w:t>20 March 2023</w:t>
      </w:r>
    </w:p>
    <w:p w14:paraId="609080F1" w14:textId="77777777" w:rsidR="002D2E96" w:rsidRPr="004E62A0" w:rsidRDefault="002D2E96" w:rsidP="002D2E96">
      <w:pPr>
        <w:rPr>
          <w:rFonts w:ascii="Arial" w:hAnsi="Arial" w:cs="Arial"/>
          <w:lang w:val="en-AU"/>
        </w:rPr>
      </w:pPr>
    </w:p>
    <w:p w14:paraId="22AF8927" w14:textId="77777777" w:rsidR="002D2E96" w:rsidRPr="004E62A0" w:rsidRDefault="002D2E96" w:rsidP="002D2E96">
      <w:pPr>
        <w:pBdr>
          <w:top w:val="single" w:sz="4" w:space="1" w:color="auto"/>
          <w:bottom w:val="single" w:sz="4" w:space="1" w:color="auto"/>
        </w:pBdr>
        <w:rPr>
          <w:rFonts w:ascii="Arial" w:hAnsi="Arial" w:cs="Arial"/>
          <w:b/>
          <w:bCs/>
          <w:lang w:val="en-AU"/>
        </w:rPr>
      </w:pPr>
      <w:r w:rsidRPr="004E62A0">
        <w:rPr>
          <w:rFonts w:ascii="Arial" w:hAnsi="Arial" w:cs="Arial"/>
          <w:b/>
          <w:bCs/>
          <w:lang w:val="en-AU"/>
        </w:rPr>
        <w:t>OUR CALL TO ACTION FOR POLITICAL PARTIES</w:t>
      </w:r>
    </w:p>
    <w:p w14:paraId="432D55D0" w14:textId="77777777" w:rsidR="002D2E96" w:rsidRPr="004E62A0" w:rsidRDefault="002D2E96" w:rsidP="002D2E96">
      <w:pPr>
        <w:rPr>
          <w:rFonts w:ascii="Arial" w:hAnsi="Arial" w:cs="Arial"/>
          <w:lang w:val="en-AU"/>
        </w:rPr>
      </w:pPr>
      <w:r w:rsidRPr="004E62A0">
        <w:rPr>
          <w:rFonts w:ascii="Arial" w:hAnsi="Arial" w:cs="Arial"/>
          <w:lang w:val="en-AU"/>
        </w:rPr>
        <w:t xml:space="preserve">We call on political parties to </w:t>
      </w:r>
      <w:r w:rsidRPr="004E62A0">
        <w:rPr>
          <w:rFonts w:ascii="Arial" w:hAnsi="Arial" w:cs="Arial"/>
          <w:b/>
          <w:lang w:val="en-AU"/>
        </w:rPr>
        <w:t>protect</w:t>
      </w:r>
      <w:r w:rsidRPr="004E62A0">
        <w:rPr>
          <w:rFonts w:ascii="Arial" w:hAnsi="Arial" w:cs="Arial"/>
          <w:lang w:val="en-AU"/>
        </w:rPr>
        <w:t xml:space="preserve"> and </w:t>
      </w:r>
      <w:r w:rsidRPr="004E62A0">
        <w:rPr>
          <w:rFonts w:ascii="Arial" w:hAnsi="Arial" w:cs="Arial"/>
          <w:b/>
          <w:lang w:val="en-AU"/>
        </w:rPr>
        <w:t>grow</w:t>
      </w:r>
      <w:r w:rsidRPr="004E62A0">
        <w:rPr>
          <w:rFonts w:ascii="Arial" w:hAnsi="Arial" w:cs="Arial"/>
          <w:lang w:val="en-AU"/>
        </w:rPr>
        <w:t xml:space="preserve"> the mahi aroha, volunteering effort and effect in Aotearoa New Zealand. </w:t>
      </w:r>
      <w:r w:rsidR="000D7548" w:rsidRPr="004E62A0">
        <w:rPr>
          <w:rFonts w:ascii="Arial" w:hAnsi="Arial" w:cs="Arial"/>
          <w:lang w:val="en-AU"/>
        </w:rPr>
        <w:t xml:space="preserve"> </w:t>
      </w:r>
    </w:p>
    <w:p w14:paraId="3D41F2B1" w14:textId="77777777" w:rsidR="002D2E96" w:rsidRPr="004E62A0" w:rsidRDefault="002D2E96" w:rsidP="002D2E96">
      <w:pPr>
        <w:rPr>
          <w:rFonts w:ascii="Arial" w:hAnsi="Arial" w:cs="Arial"/>
          <w:lang w:val="en-AU"/>
        </w:rPr>
      </w:pPr>
      <w:r w:rsidRPr="004E62A0">
        <w:rPr>
          <w:rFonts w:ascii="Arial" w:hAnsi="Arial" w:cs="Arial"/>
          <w:lang w:val="en-AU"/>
        </w:rPr>
        <w:t>We are calling on political parties to commit to:</w:t>
      </w:r>
    </w:p>
    <w:p w14:paraId="260839E2" w14:textId="77777777" w:rsidR="002D2E96" w:rsidRPr="004E62A0" w:rsidRDefault="002D2E96" w:rsidP="002D2E96">
      <w:pPr>
        <w:pStyle w:val="ListParagraph"/>
        <w:numPr>
          <w:ilvl w:val="0"/>
          <w:numId w:val="1"/>
        </w:numPr>
        <w:spacing w:after="0" w:line="240" w:lineRule="auto"/>
        <w:rPr>
          <w:rFonts w:ascii="Arial" w:hAnsi="Arial" w:cs="Arial"/>
          <w:lang w:val="en-AU"/>
        </w:rPr>
      </w:pPr>
      <w:r w:rsidRPr="004E62A0">
        <w:rPr>
          <w:rFonts w:ascii="Arial" w:hAnsi="Arial" w:cs="Arial"/>
          <w:lang w:val="en-AU"/>
        </w:rPr>
        <w:t>Retaining a minister for the community and voluntary sector that sits inside Cabinet. This will enable a better partnership between our community and key people in government.</w:t>
      </w:r>
      <w:r w:rsidRPr="004E62A0">
        <w:rPr>
          <w:rFonts w:ascii="Arial" w:hAnsi="Arial" w:cs="Arial"/>
          <w:lang w:val="en-AU"/>
        </w:rPr>
        <w:br/>
      </w:r>
    </w:p>
    <w:p w14:paraId="24A154D1" w14:textId="77777777" w:rsidR="002D2E96" w:rsidRPr="004E62A0" w:rsidRDefault="002D2E96" w:rsidP="002D2E96">
      <w:pPr>
        <w:pStyle w:val="ListParagraph"/>
        <w:numPr>
          <w:ilvl w:val="0"/>
          <w:numId w:val="1"/>
        </w:numPr>
        <w:spacing w:after="0" w:line="240" w:lineRule="auto"/>
        <w:rPr>
          <w:rFonts w:ascii="Arial" w:hAnsi="Arial" w:cs="Arial"/>
          <w:lang w:val="en-AU"/>
        </w:rPr>
      </w:pPr>
      <w:r w:rsidRPr="004E62A0">
        <w:rPr>
          <w:rFonts w:ascii="Arial" w:hAnsi="Arial" w:cs="Arial"/>
          <w:lang w:val="en-AU"/>
        </w:rPr>
        <w:t>Making volunteering a cross portfolio issue within government. Significant strides have been made in this area, with the establishment of a cross-agency volunteer working group in 2022. This group has agreed to focus on reducing the compliance burden for volunteer organisations, and investment in volunteering infrastructure and diversity. The impetus for this must continue so that support for volunteering is joined-up and responsive.</w:t>
      </w:r>
      <w:r w:rsidRPr="004E62A0">
        <w:rPr>
          <w:rFonts w:ascii="Arial" w:hAnsi="Arial" w:cs="Arial"/>
          <w:lang w:val="en-AU"/>
        </w:rPr>
        <w:br/>
      </w:r>
    </w:p>
    <w:p w14:paraId="5C3F94DD" w14:textId="3801575C" w:rsidR="002D2E96" w:rsidRPr="004E62A0" w:rsidRDefault="002D2E96" w:rsidP="002D2E96">
      <w:pPr>
        <w:pStyle w:val="ListParagraph"/>
        <w:numPr>
          <w:ilvl w:val="0"/>
          <w:numId w:val="1"/>
        </w:numPr>
        <w:rPr>
          <w:rFonts w:ascii="Arial" w:hAnsi="Arial" w:cs="Arial"/>
        </w:rPr>
      </w:pPr>
      <w:r w:rsidRPr="004E62A0">
        <w:rPr>
          <w:rFonts w:ascii="Arial" w:hAnsi="Arial" w:cs="Arial"/>
          <w:lang w:val="en-AU"/>
        </w:rPr>
        <w:t>Increasing sustainable funding for volunteering infrastructure (place, space, policies, programmes, funds). Provide greater</w:t>
      </w:r>
      <w:r w:rsidRPr="004E62A0">
        <w:rPr>
          <w:rFonts w:ascii="Arial" w:hAnsi="Arial" w:cs="Arial"/>
        </w:rPr>
        <w:t xml:space="preserve"> funding for Volunteering New Zealand to lead out and deliver on its mandate of being the voice of volunteers within New Zealand. </w:t>
      </w:r>
      <w:r w:rsidR="004E62A0" w:rsidRPr="004E62A0">
        <w:rPr>
          <w:rFonts w:ascii="Arial" w:hAnsi="Arial" w:cs="Arial"/>
        </w:rPr>
        <w:t>Provide</w:t>
      </w:r>
      <w:r w:rsidRPr="004E62A0">
        <w:rPr>
          <w:rFonts w:ascii="Arial" w:hAnsi="Arial" w:cs="Arial"/>
        </w:rPr>
        <w:t xml:space="preserve"> greater funding to the Volunteer Centres; </w:t>
      </w:r>
      <w:r w:rsidR="004E62A0" w:rsidRPr="004E62A0">
        <w:rPr>
          <w:rFonts w:ascii="Arial" w:hAnsi="Arial" w:cs="Arial"/>
        </w:rPr>
        <w:t>this</w:t>
      </w:r>
      <w:r w:rsidRPr="004E62A0">
        <w:rPr>
          <w:rFonts w:ascii="Arial" w:hAnsi="Arial" w:cs="Arial"/>
        </w:rPr>
        <w:t xml:space="preserve"> has not changed in about five years. </w:t>
      </w:r>
      <w:r w:rsidRPr="004E62A0">
        <w:rPr>
          <w:rFonts w:ascii="Arial" w:hAnsi="Arial" w:cs="Arial"/>
          <w:lang w:val="en-AU"/>
        </w:rPr>
        <w:t>Volunteer leadership is vital to growing and supporting volunteering</w:t>
      </w:r>
      <w:r w:rsidR="004E62A0" w:rsidRPr="004E62A0">
        <w:rPr>
          <w:rFonts w:ascii="Arial" w:hAnsi="Arial" w:cs="Arial"/>
          <w:lang w:val="en-AU"/>
        </w:rPr>
        <w:t xml:space="preserve"> throughout Aotearoa</w:t>
      </w:r>
      <w:r w:rsidRPr="004E62A0">
        <w:rPr>
          <w:rFonts w:ascii="Arial" w:hAnsi="Arial" w:cs="Arial"/>
          <w:lang w:val="en-AU"/>
        </w:rPr>
        <w:t>.</w:t>
      </w:r>
    </w:p>
    <w:p w14:paraId="0E3ED24E" w14:textId="77777777" w:rsidR="002D2E96" w:rsidRPr="004E62A0" w:rsidRDefault="002D2E96" w:rsidP="002D2E96">
      <w:pPr>
        <w:pStyle w:val="ListParagraph"/>
        <w:spacing w:after="0" w:line="240" w:lineRule="auto"/>
        <w:rPr>
          <w:rFonts w:ascii="Arial" w:hAnsi="Arial" w:cs="Arial"/>
          <w:lang w:val="en-AU"/>
        </w:rPr>
      </w:pPr>
    </w:p>
    <w:p w14:paraId="1B16C305" w14:textId="77777777" w:rsidR="002D2E96" w:rsidRPr="004E62A0" w:rsidRDefault="002D2E96" w:rsidP="002D2E96">
      <w:pPr>
        <w:pStyle w:val="ListParagraph"/>
        <w:numPr>
          <w:ilvl w:val="0"/>
          <w:numId w:val="1"/>
        </w:numPr>
        <w:spacing w:after="0" w:line="240" w:lineRule="auto"/>
        <w:rPr>
          <w:rFonts w:ascii="Arial" w:hAnsi="Arial" w:cs="Arial"/>
          <w:lang w:val="en-AU"/>
        </w:rPr>
      </w:pPr>
      <w:r w:rsidRPr="004E62A0">
        <w:rPr>
          <w:rFonts w:ascii="Arial" w:hAnsi="Arial" w:cs="Arial"/>
          <w:lang w:val="en-AU"/>
        </w:rPr>
        <w:t xml:space="preserve">Champion better data collection and research on volunteering. Request relevant government agencies update data sources used in the Living Standards Dashboard. </w:t>
      </w:r>
    </w:p>
    <w:p w14:paraId="534451A2" w14:textId="77777777" w:rsidR="002D2E96" w:rsidRPr="004E62A0" w:rsidRDefault="002D2E96" w:rsidP="002D2E96">
      <w:pPr>
        <w:rPr>
          <w:rFonts w:ascii="Arial" w:hAnsi="Arial" w:cs="Arial"/>
          <w:lang w:val="en-AU"/>
        </w:rPr>
      </w:pPr>
    </w:p>
    <w:p w14:paraId="7EFCA43E" w14:textId="77777777" w:rsidR="00FC6105" w:rsidRPr="004E62A0" w:rsidRDefault="00FC6105" w:rsidP="00FC6105">
      <w:pPr>
        <w:pBdr>
          <w:top w:val="single" w:sz="4" w:space="1" w:color="auto"/>
          <w:bottom w:val="single" w:sz="4" w:space="1" w:color="auto"/>
        </w:pBdr>
        <w:rPr>
          <w:rFonts w:ascii="Arial" w:hAnsi="Arial" w:cs="Arial"/>
          <w:b/>
          <w:bCs/>
          <w:lang w:val="en-AU"/>
        </w:rPr>
      </w:pPr>
      <w:r w:rsidRPr="004E62A0">
        <w:rPr>
          <w:rFonts w:ascii="Arial" w:hAnsi="Arial" w:cs="Arial"/>
          <w:b/>
          <w:bCs/>
          <w:lang w:val="en-AU"/>
        </w:rPr>
        <w:t>WE ALSO SUPPORT PEAK BODIES HUI-E! AND PHILANTHROPY NZ IN THESE CALLS:</w:t>
      </w:r>
    </w:p>
    <w:p w14:paraId="3D35CA0C" w14:textId="77777777" w:rsidR="002D2E96" w:rsidRPr="004E62A0" w:rsidRDefault="002D2E96" w:rsidP="002D2E96">
      <w:pPr>
        <w:pStyle w:val="ListParagraph"/>
        <w:numPr>
          <w:ilvl w:val="0"/>
          <w:numId w:val="2"/>
        </w:numPr>
        <w:rPr>
          <w:rFonts w:ascii="Arial" w:hAnsi="Arial" w:cs="Arial"/>
          <w:shd w:val="clear" w:color="auto" w:fill="FFFFFF"/>
        </w:rPr>
      </w:pPr>
      <w:r w:rsidRPr="004E62A0">
        <w:rPr>
          <w:rFonts w:ascii="Arial" w:hAnsi="Arial" w:cs="Arial"/>
          <w:shd w:val="clear" w:color="auto" w:fill="FFFFFF"/>
        </w:rPr>
        <w:t>We urge political parties to develop and publish a comprehensive policy specifically for the community and voluntary sector.</w:t>
      </w:r>
    </w:p>
    <w:p w14:paraId="5394FB03" w14:textId="77777777" w:rsidR="002D2E96" w:rsidRPr="004E62A0" w:rsidRDefault="002D2E96" w:rsidP="002D2E96">
      <w:pPr>
        <w:pStyle w:val="ListParagraph"/>
        <w:numPr>
          <w:ilvl w:val="0"/>
          <w:numId w:val="2"/>
        </w:numPr>
        <w:rPr>
          <w:rFonts w:ascii="Arial" w:hAnsi="Arial" w:cs="Arial"/>
          <w:shd w:val="clear" w:color="auto" w:fill="FFFFFF"/>
        </w:rPr>
      </w:pPr>
      <w:r w:rsidRPr="004E62A0">
        <w:rPr>
          <w:rStyle w:val="Strong"/>
          <w:rFonts w:ascii="Arial" w:hAnsi="Arial" w:cs="Arial"/>
          <w:shd w:val="clear" w:color="auto" w:fill="FFFFFF"/>
        </w:rPr>
        <w:t>Enable education and capacity building</w:t>
      </w:r>
      <w:r w:rsidRPr="004E62A0">
        <w:rPr>
          <w:rFonts w:ascii="Arial" w:hAnsi="Arial" w:cs="Arial"/>
          <w:shd w:val="clear" w:color="auto" w:fill="FFFFFF"/>
        </w:rPr>
        <w:t xml:space="preserve"> – these are important to assist community groups to comply with regulations and promote a healthy sector. </w:t>
      </w:r>
      <w:r w:rsidRPr="004E62A0">
        <w:rPr>
          <w:rFonts w:ascii="Arial" w:hAnsi="Arial" w:cs="Arial"/>
          <w:i/>
          <w:iCs/>
          <w:shd w:val="clear" w:color="auto" w:fill="FFFFFF"/>
        </w:rPr>
        <w:t>Further, with the ROVE reforms, there is opportunity to consider training and development needs for volunteer managers and volunteers.</w:t>
      </w:r>
    </w:p>
    <w:p w14:paraId="156E74F7" w14:textId="77777777" w:rsidR="002D2E96" w:rsidRPr="004E62A0" w:rsidRDefault="002D2E96" w:rsidP="002D2E96">
      <w:pPr>
        <w:pStyle w:val="ListParagraph"/>
        <w:numPr>
          <w:ilvl w:val="0"/>
          <w:numId w:val="2"/>
        </w:numPr>
        <w:rPr>
          <w:rFonts w:ascii="Arial" w:hAnsi="Arial" w:cs="Arial"/>
          <w:color w:val="505050"/>
          <w:shd w:val="clear" w:color="auto" w:fill="FFFFFF"/>
        </w:rPr>
      </w:pPr>
      <w:r w:rsidRPr="004E62A0">
        <w:rPr>
          <w:rFonts w:ascii="Arial" w:hAnsi="Arial" w:cs="Arial"/>
          <w:shd w:val="clear" w:color="auto" w:fill="FFFFFF"/>
        </w:rPr>
        <w:t>To prioritise the needs of our communities and to commit to supporting and strengthening the tangata whenua, community</w:t>
      </w:r>
      <w:r w:rsidR="00FC6105" w:rsidRPr="004E62A0">
        <w:rPr>
          <w:rFonts w:ascii="Arial" w:hAnsi="Arial" w:cs="Arial"/>
          <w:shd w:val="clear" w:color="auto" w:fill="FFFFFF"/>
        </w:rPr>
        <w:t>,</w:t>
      </w:r>
      <w:r w:rsidRPr="004E62A0">
        <w:rPr>
          <w:rFonts w:ascii="Arial" w:hAnsi="Arial" w:cs="Arial"/>
          <w:shd w:val="clear" w:color="auto" w:fill="FFFFFF"/>
        </w:rPr>
        <w:t xml:space="preserve"> and voluntary sector.</w:t>
      </w:r>
      <w:r w:rsidRPr="004E62A0">
        <w:rPr>
          <w:rFonts w:ascii="Arial" w:hAnsi="Arial" w:cs="Arial"/>
          <w:color w:val="505050"/>
          <w:shd w:val="clear" w:color="auto" w:fill="FFFFFF"/>
        </w:rPr>
        <w:br/>
      </w:r>
    </w:p>
    <w:p w14:paraId="4989D729" w14:textId="77777777" w:rsidR="00F96929" w:rsidRDefault="00F96929"/>
    <w:sectPr w:rsidR="00F96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009B3"/>
    <w:multiLevelType w:val="hybridMultilevel"/>
    <w:tmpl w:val="ABF08A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74B1507"/>
    <w:multiLevelType w:val="hybridMultilevel"/>
    <w:tmpl w:val="F0C0B4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239083">
    <w:abstractNumId w:val="1"/>
  </w:num>
  <w:num w:numId="2" w16cid:durableId="152288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96"/>
    <w:rsid w:val="000D7548"/>
    <w:rsid w:val="002D2E96"/>
    <w:rsid w:val="004E62A0"/>
    <w:rsid w:val="00905A5F"/>
    <w:rsid w:val="00F276C6"/>
    <w:rsid w:val="00F96929"/>
    <w:rsid w:val="00FC610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2A0B"/>
  <w15:chartTrackingRefBased/>
  <w15:docId w15:val="{FF44DE70-737C-48B3-BF83-A2C4A535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NZ"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96"/>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E96"/>
    <w:pPr>
      <w:ind w:left="720"/>
      <w:contextualSpacing/>
    </w:pPr>
  </w:style>
  <w:style w:type="paragraph" w:styleId="Header">
    <w:name w:val="header"/>
    <w:basedOn w:val="Normal"/>
    <w:link w:val="HeaderChar"/>
    <w:unhideWhenUsed/>
    <w:rsid w:val="002D2E96"/>
    <w:pPr>
      <w:tabs>
        <w:tab w:val="center" w:pos="4513"/>
        <w:tab w:val="right" w:pos="9026"/>
      </w:tabs>
      <w:spacing w:after="0" w:line="240" w:lineRule="auto"/>
    </w:pPr>
  </w:style>
  <w:style w:type="character" w:customStyle="1" w:styleId="HeaderChar">
    <w:name w:val="Header Char"/>
    <w:basedOn w:val="DefaultParagraphFont"/>
    <w:link w:val="Header"/>
    <w:rsid w:val="002D2E96"/>
    <w:rPr>
      <w:szCs w:val="22"/>
      <w:lang w:bidi="ar-SA"/>
    </w:rPr>
  </w:style>
  <w:style w:type="paragraph" w:customStyle="1" w:styleId="To-From">
    <w:name w:val="To-From"/>
    <w:basedOn w:val="Normal"/>
    <w:link w:val="To-FromChar"/>
    <w:qFormat/>
    <w:rsid w:val="002D2E96"/>
    <w:pPr>
      <w:framePr w:hSpace="180" w:wrap="around" w:vAnchor="text" w:hAnchor="margin" w:y="-9"/>
      <w:spacing w:before="60" w:after="60" w:line="280" w:lineRule="atLeast"/>
    </w:pPr>
    <w:rPr>
      <w:rFonts w:ascii="Segoe UI" w:eastAsia="PMingLiU" w:hAnsi="Segoe UI" w:cs="Cordia New"/>
      <w:b/>
      <w:color w:val="404040"/>
      <w:sz w:val="18"/>
      <w:szCs w:val="18"/>
      <w:lang w:eastAsia="zh-CN"/>
    </w:rPr>
  </w:style>
  <w:style w:type="character" w:customStyle="1" w:styleId="To-FromChar">
    <w:name w:val="To-From Char"/>
    <w:basedOn w:val="DefaultParagraphFont"/>
    <w:link w:val="To-From"/>
    <w:rsid w:val="002D2E96"/>
    <w:rPr>
      <w:rFonts w:ascii="Segoe UI" w:eastAsia="PMingLiU" w:hAnsi="Segoe UI" w:cs="Cordia New"/>
      <w:b/>
      <w:color w:val="404040"/>
      <w:sz w:val="18"/>
      <w:szCs w:val="18"/>
      <w:lang w:eastAsia="zh-CN" w:bidi="ar-SA"/>
    </w:rPr>
  </w:style>
  <w:style w:type="character" w:styleId="Strong">
    <w:name w:val="Strong"/>
    <w:basedOn w:val="DefaultParagraphFont"/>
    <w:uiPriority w:val="22"/>
    <w:qFormat/>
    <w:rsid w:val="002D2E96"/>
    <w:rPr>
      <w:b/>
      <w:bCs/>
    </w:rPr>
  </w:style>
  <w:style w:type="table" w:styleId="TableGrid">
    <w:name w:val="Table Grid"/>
    <w:basedOn w:val="TableNormal"/>
    <w:uiPriority w:val="39"/>
    <w:rsid w:val="004E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Kitney</dc:creator>
  <cp:keywords/>
  <dc:description/>
  <cp:lastModifiedBy>Michelle Kitney</cp:lastModifiedBy>
  <cp:revision>7</cp:revision>
  <cp:lastPrinted>2023-03-19T20:09:00Z</cp:lastPrinted>
  <dcterms:created xsi:type="dcterms:W3CDTF">2023-03-06T02:24:00Z</dcterms:created>
  <dcterms:modified xsi:type="dcterms:W3CDTF">2023-07-23T21:58:00Z</dcterms:modified>
</cp:coreProperties>
</file>