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08AA" w14:textId="0572DE12" w:rsidR="00A62F34" w:rsidRPr="00073DEE" w:rsidRDefault="00C3105A" w:rsidP="0026370A">
      <w:pPr>
        <w:spacing w:after="0" w:line="480" w:lineRule="auto"/>
        <w:rPr>
          <w:rFonts w:ascii="Times New Roman" w:hAnsi="Times New Roman" w:cs="Times New Roman"/>
          <w:b/>
          <w:sz w:val="24"/>
          <w:szCs w:val="24"/>
        </w:rPr>
      </w:pPr>
      <w:r w:rsidRPr="00073DEE">
        <w:rPr>
          <w:rFonts w:ascii="Times New Roman" w:hAnsi="Times New Roman" w:cs="Times New Roman"/>
          <w:b/>
          <w:sz w:val="24"/>
          <w:szCs w:val="24"/>
        </w:rPr>
        <w:t>Bridging the Gaps in Employe</w:t>
      </w:r>
      <w:r w:rsidR="0036582B">
        <w:rPr>
          <w:rFonts w:ascii="Times New Roman" w:hAnsi="Times New Roman" w:cs="Times New Roman"/>
          <w:b/>
          <w:sz w:val="24"/>
          <w:szCs w:val="24"/>
        </w:rPr>
        <w:t>e</w:t>
      </w:r>
      <w:r w:rsidRPr="00073DEE">
        <w:rPr>
          <w:rFonts w:ascii="Times New Roman" w:hAnsi="Times New Roman" w:cs="Times New Roman"/>
          <w:b/>
          <w:sz w:val="24"/>
          <w:szCs w:val="24"/>
        </w:rPr>
        <w:t xml:space="preserve"> Volunteering (EV):</w:t>
      </w:r>
      <w:r w:rsidR="00390F59">
        <w:rPr>
          <w:rFonts w:ascii="Times New Roman" w:hAnsi="Times New Roman" w:cs="Times New Roman"/>
          <w:b/>
          <w:sz w:val="24"/>
          <w:szCs w:val="24"/>
        </w:rPr>
        <w:t xml:space="preserve"> Why the third sector doesn’t always win</w:t>
      </w:r>
    </w:p>
    <w:p w14:paraId="1EF35E53" w14:textId="77777777" w:rsidR="001E4119" w:rsidRDefault="001E4119" w:rsidP="0026370A">
      <w:pPr>
        <w:spacing w:after="0" w:line="480" w:lineRule="auto"/>
        <w:rPr>
          <w:rFonts w:ascii="Times New Roman" w:hAnsi="Times New Roman" w:cs="Times New Roman"/>
          <w:sz w:val="24"/>
          <w:szCs w:val="24"/>
        </w:rPr>
      </w:pPr>
    </w:p>
    <w:p w14:paraId="2D918830" w14:textId="57923475"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Dr Joanne Cook</w:t>
      </w:r>
      <w:r w:rsidR="001E4119">
        <w:rPr>
          <w:rFonts w:ascii="Times New Roman" w:hAnsi="Times New Roman" w:cs="Times New Roman"/>
          <w:sz w:val="24"/>
          <w:szCs w:val="24"/>
        </w:rPr>
        <w:t xml:space="preserve"> (Corresponding author)</w:t>
      </w:r>
    </w:p>
    <w:p w14:paraId="106CC1EC" w14:textId="26553EC0"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Hull Business School,</w:t>
      </w:r>
    </w:p>
    <w:p w14:paraId="464E3A7E" w14:textId="77777777" w:rsidR="001E4119"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Hull,</w:t>
      </w:r>
      <w:r w:rsidR="001E4119">
        <w:rPr>
          <w:rFonts w:ascii="Times New Roman" w:hAnsi="Times New Roman" w:cs="Times New Roman"/>
          <w:sz w:val="24"/>
          <w:szCs w:val="24"/>
        </w:rPr>
        <w:t xml:space="preserve"> </w:t>
      </w:r>
    </w:p>
    <w:p w14:paraId="0787FB54" w14:textId="39CE9C48"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Cottingham Road,</w:t>
      </w:r>
    </w:p>
    <w:p w14:paraId="1AC5C98A" w14:textId="172E2B37"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Hull</w:t>
      </w:r>
      <w:r w:rsidR="001E4119">
        <w:rPr>
          <w:rFonts w:ascii="Times New Roman" w:hAnsi="Times New Roman" w:cs="Times New Roman"/>
          <w:sz w:val="24"/>
          <w:szCs w:val="24"/>
        </w:rPr>
        <w:t xml:space="preserve">, </w:t>
      </w:r>
      <w:r>
        <w:rPr>
          <w:rFonts w:ascii="Times New Roman" w:hAnsi="Times New Roman" w:cs="Times New Roman"/>
          <w:sz w:val="24"/>
          <w:szCs w:val="24"/>
        </w:rPr>
        <w:t>UK</w:t>
      </w:r>
    </w:p>
    <w:p w14:paraId="35511D56" w14:textId="2A5A6E72"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HU6 7RX</w:t>
      </w:r>
    </w:p>
    <w:p w14:paraId="6A4BDFEE" w14:textId="0DA40062"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0044 1482 463633</w:t>
      </w:r>
    </w:p>
    <w:p w14:paraId="67AF68B2" w14:textId="2FD78BD8" w:rsidR="001E4119" w:rsidRDefault="0001659F" w:rsidP="0026370A">
      <w:pPr>
        <w:spacing w:after="0" w:line="480" w:lineRule="auto"/>
        <w:rPr>
          <w:rFonts w:ascii="Times New Roman" w:hAnsi="Times New Roman" w:cs="Times New Roman"/>
          <w:sz w:val="24"/>
          <w:szCs w:val="24"/>
        </w:rPr>
      </w:pPr>
      <w:hyperlink r:id="rId8" w:history="1">
        <w:r w:rsidR="001E4119" w:rsidRPr="00F659DB">
          <w:rPr>
            <w:rStyle w:val="Hyperlink"/>
            <w:rFonts w:ascii="Times New Roman" w:hAnsi="Times New Roman" w:cs="Times New Roman"/>
            <w:sz w:val="24"/>
            <w:szCs w:val="24"/>
          </w:rPr>
          <w:t>Joanne.cook@hull.ac.uk</w:t>
        </w:r>
      </w:hyperlink>
    </w:p>
    <w:p w14:paraId="69C13054" w14:textId="336801EC" w:rsidR="00320EB5" w:rsidRDefault="00320EB5" w:rsidP="0026370A">
      <w:pPr>
        <w:spacing w:after="0" w:line="480" w:lineRule="auto"/>
        <w:rPr>
          <w:rFonts w:ascii="Times New Roman" w:hAnsi="Times New Roman" w:cs="Times New Roman"/>
          <w:sz w:val="24"/>
          <w:szCs w:val="24"/>
        </w:rPr>
      </w:pPr>
    </w:p>
    <w:p w14:paraId="381E9ACB" w14:textId="72AD384A"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Dr Jon Burchell</w:t>
      </w:r>
    </w:p>
    <w:p w14:paraId="7A55620C" w14:textId="55813878"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Sheffield University Management School</w:t>
      </w:r>
    </w:p>
    <w:p w14:paraId="1C894169" w14:textId="79B53C6F"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Sheffield</w:t>
      </w:r>
    </w:p>
    <w:p w14:paraId="38DC7246" w14:textId="71BD2C1F"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Western Bank</w:t>
      </w:r>
    </w:p>
    <w:p w14:paraId="255E7CCB" w14:textId="2BEA8BB4"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Sheffield</w:t>
      </w:r>
      <w:r w:rsidR="001E4119">
        <w:rPr>
          <w:rFonts w:ascii="Times New Roman" w:hAnsi="Times New Roman" w:cs="Times New Roman"/>
          <w:sz w:val="24"/>
          <w:szCs w:val="24"/>
        </w:rPr>
        <w:t xml:space="preserve">, </w:t>
      </w:r>
      <w:r>
        <w:rPr>
          <w:rFonts w:ascii="Times New Roman" w:hAnsi="Times New Roman" w:cs="Times New Roman"/>
          <w:sz w:val="24"/>
          <w:szCs w:val="24"/>
        </w:rPr>
        <w:t>UK</w:t>
      </w:r>
    </w:p>
    <w:p w14:paraId="49FC3F70" w14:textId="57E6FC8C"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S10 2TN.</w:t>
      </w:r>
    </w:p>
    <w:p w14:paraId="537376F4" w14:textId="402250F1" w:rsidR="00320EB5" w:rsidRDefault="00320EB5"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0044 1142 223391</w:t>
      </w:r>
    </w:p>
    <w:p w14:paraId="3D087ED6" w14:textId="5FFE4172" w:rsidR="001E4119" w:rsidRDefault="0001659F" w:rsidP="0026370A">
      <w:pPr>
        <w:spacing w:after="0" w:line="480" w:lineRule="auto"/>
        <w:rPr>
          <w:rFonts w:ascii="Times New Roman" w:hAnsi="Times New Roman" w:cs="Times New Roman"/>
          <w:sz w:val="24"/>
          <w:szCs w:val="24"/>
        </w:rPr>
      </w:pPr>
      <w:hyperlink r:id="rId9" w:history="1">
        <w:r w:rsidR="001E4119" w:rsidRPr="00F659DB">
          <w:rPr>
            <w:rStyle w:val="Hyperlink"/>
            <w:rFonts w:ascii="Times New Roman" w:hAnsi="Times New Roman" w:cs="Times New Roman"/>
            <w:sz w:val="24"/>
            <w:szCs w:val="24"/>
          </w:rPr>
          <w:t>j.burchell@sheffield.ac.uk</w:t>
        </w:r>
      </w:hyperlink>
    </w:p>
    <w:p w14:paraId="63B0E877" w14:textId="77777777" w:rsidR="001E4119" w:rsidRDefault="001E4119" w:rsidP="0026370A">
      <w:pPr>
        <w:spacing w:after="0" w:line="480" w:lineRule="auto"/>
        <w:rPr>
          <w:rFonts w:ascii="Times New Roman" w:hAnsi="Times New Roman" w:cs="Times New Roman"/>
          <w:sz w:val="24"/>
          <w:szCs w:val="24"/>
        </w:rPr>
      </w:pPr>
    </w:p>
    <w:p w14:paraId="3C848EE8" w14:textId="4226C06D" w:rsidR="001E4119" w:rsidRDefault="001E4119"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Authors Note – We would like to thank the reviewers and the editor for their useful comments which helped improve this article substantially from the initial submission. Are thanks also go to the ESRC and all the research participants. </w:t>
      </w:r>
    </w:p>
    <w:p w14:paraId="0181C3FC" w14:textId="77777777" w:rsidR="001E4119" w:rsidRDefault="001E4119" w:rsidP="0026370A">
      <w:pPr>
        <w:spacing w:line="480" w:lineRule="auto"/>
        <w:rPr>
          <w:rFonts w:ascii="Times New Roman" w:hAnsi="Times New Roman" w:cs="Times New Roman"/>
          <w:b/>
          <w:sz w:val="24"/>
          <w:szCs w:val="24"/>
        </w:rPr>
      </w:pPr>
    </w:p>
    <w:p w14:paraId="348734A2" w14:textId="14D31964" w:rsidR="001E4119" w:rsidRPr="00073DEE" w:rsidRDefault="001E4119" w:rsidP="0026370A">
      <w:pPr>
        <w:spacing w:line="480" w:lineRule="auto"/>
        <w:rPr>
          <w:rFonts w:ascii="Times New Roman" w:hAnsi="Times New Roman" w:cs="Times New Roman"/>
          <w:b/>
          <w:sz w:val="24"/>
          <w:szCs w:val="24"/>
        </w:rPr>
      </w:pPr>
      <w:r w:rsidRPr="00073DEE">
        <w:rPr>
          <w:rFonts w:ascii="Times New Roman" w:hAnsi="Times New Roman" w:cs="Times New Roman"/>
          <w:b/>
          <w:sz w:val="24"/>
          <w:szCs w:val="24"/>
        </w:rPr>
        <w:lastRenderedPageBreak/>
        <w:t>Key Words</w:t>
      </w:r>
    </w:p>
    <w:p w14:paraId="41FB0BCF" w14:textId="77777777" w:rsidR="001E4119" w:rsidRPr="00073DEE" w:rsidRDefault="001E4119"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Employee Volunteering, ESV, CSR, third sector</w:t>
      </w:r>
      <w:r>
        <w:rPr>
          <w:rFonts w:ascii="Times New Roman" w:hAnsi="Times New Roman" w:cs="Times New Roman"/>
          <w:sz w:val="24"/>
          <w:szCs w:val="24"/>
        </w:rPr>
        <w:t>, brokerage and infrastructure</w:t>
      </w:r>
    </w:p>
    <w:p w14:paraId="3ACA3351" w14:textId="4B4E10F5" w:rsidR="006475F6" w:rsidRDefault="006475F6" w:rsidP="0026370A">
      <w:pPr>
        <w:spacing w:line="480" w:lineRule="auto"/>
        <w:rPr>
          <w:rFonts w:ascii="Times New Roman" w:hAnsi="Times New Roman" w:cs="Times New Roman"/>
          <w:b/>
          <w:sz w:val="24"/>
          <w:szCs w:val="24"/>
        </w:rPr>
      </w:pPr>
    </w:p>
    <w:p w14:paraId="7A1F6B63" w14:textId="77777777" w:rsidR="00114010" w:rsidRPr="00073DEE" w:rsidRDefault="00114010" w:rsidP="0026370A">
      <w:pPr>
        <w:spacing w:line="480" w:lineRule="auto"/>
        <w:rPr>
          <w:rFonts w:ascii="Times New Roman" w:hAnsi="Times New Roman" w:cs="Times New Roman"/>
          <w:b/>
          <w:sz w:val="24"/>
          <w:szCs w:val="24"/>
        </w:rPr>
      </w:pPr>
      <w:r w:rsidRPr="00073DEE">
        <w:rPr>
          <w:rFonts w:ascii="Times New Roman" w:hAnsi="Times New Roman" w:cs="Times New Roman"/>
          <w:b/>
          <w:sz w:val="24"/>
          <w:szCs w:val="24"/>
        </w:rPr>
        <w:t>Abstract</w:t>
      </w:r>
    </w:p>
    <w:p w14:paraId="2267A150" w14:textId="1D17D877" w:rsidR="00F26A1B" w:rsidRDefault="00F26A1B" w:rsidP="0026370A">
      <w:pPr>
        <w:spacing w:line="480" w:lineRule="auto"/>
        <w:rPr>
          <w:rFonts w:ascii="Times New Roman" w:hAnsi="Times New Roman" w:cs="Times New Roman"/>
          <w:b/>
          <w:sz w:val="24"/>
          <w:szCs w:val="24"/>
        </w:rPr>
      </w:pPr>
      <w:r>
        <w:rPr>
          <w:rFonts w:ascii="Times New Roman" w:hAnsi="Times New Roman" w:cs="Times New Roman"/>
          <w:sz w:val="24"/>
          <w:szCs w:val="24"/>
        </w:rPr>
        <w:t xml:space="preserve">Employee Volunteering (EV) schemes represent a cornerstone of many company Corporate Social Responsibility (CSR) strategies, being identified as a classic ‘win-win’ situation in which businesses contribute significant resources into local communities whilst gaining a more skilled and engaged workforce and </w:t>
      </w:r>
      <w:r w:rsidR="00390F59">
        <w:rPr>
          <w:rFonts w:ascii="Times New Roman" w:hAnsi="Times New Roman" w:cs="Times New Roman"/>
          <w:sz w:val="24"/>
          <w:szCs w:val="24"/>
        </w:rPr>
        <w:t>increased reputational benefits</w:t>
      </w:r>
      <w:r>
        <w:rPr>
          <w:rFonts w:ascii="Times New Roman" w:hAnsi="Times New Roman" w:cs="Times New Roman"/>
          <w:sz w:val="24"/>
          <w:szCs w:val="24"/>
        </w:rPr>
        <w:t>. This article questions the ‘win-win’ scenario of EV arguing that existing research has focused predominantly upon the business-employee dimension whilst largely ignoring the role of third sector organisations engaging in these relationships. By focusing more directly on third sector experiences, the article</w:t>
      </w:r>
      <w:r w:rsidR="00CE430F">
        <w:rPr>
          <w:rFonts w:ascii="Times New Roman" w:hAnsi="Times New Roman" w:cs="Times New Roman"/>
          <w:sz w:val="24"/>
          <w:szCs w:val="24"/>
        </w:rPr>
        <w:t xml:space="preserve"> </w:t>
      </w:r>
      <w:r w:rsidR="00D82308">
        <w:rPr>
          <w:rFonts w:ascii="Times New Roman" w:hAnsi="Times New Roman" w:cs="Times New Roman"/>
          <w:sz w:val="24"/>
          <w:szCs w:val="24"/>
        </w:rPr>
        <w:t xml:space="preserve">identifies </w:t>
      </w:r>
      <w:r>
        <w:rPr>
          <w:rFonts w:ascii="Times New Roman" w:hAnsi="Times New Roman" w:cs="Times New Roman"/>
          <w:sz w:val="24"/>
          <w:szCs w:val="24"/>
        </w:rPr>
        <w:t xml:space="preserve">four ‘gaps’ which </w:t>
      </w:r>
      <w:r w:rsidR="00CE430F">
        <w:rPr>
          <w:rFonts w:ascii="Times New Roman" w:hAnsi="Times New Roman" w:cs="Times New Roman"/>
          <w:sz w:val="24"/>
          <w:szCs w:val="24"/>
        </w:rPr>
        <w:t>place considerabl</w:t>
      </w:r>
      <w:r w:rsidR="002158E8">
        <w:rPr>
          <w:rFonts w:ascii="Times New Roman" w:hAnsi="Times New Roman" w:cs="Times New Roman"/>
          <w:sz w:val="24"/>
          <w:szCs w:val="24"/>
        </w:rPr>
        <w:t xml:space="preserve">e constraints on the reach and </w:t>
      </w:r>
      <w:r w:rsidR="00CE430F">
        <w:rPr>
          <w:rFonts w:ascii="Times New Roman" w:hAnsi="Times New Roman" w:cs="Times New Roman"/>
          <w:sz w:val="24"/>
          <w:szCs w:val="24"/>
        </w:rPr>
        <w:t xml:space="preserve">impact of EV. </w:t>
      </w:r>
      <w:r>
        <w:rPr>
          <w:rFonts w:ascii="Times New Roman" w:hAnsi="Times New Roman" w:cs="Times New Roman"/>
          <w:sz w:val="24"/>
          <w:szCs w:val="24"/>
        </w:rPr>
        <w:t xml:space="preserve"> </w:t>
      </w:r>
      <w:r w:rsidR="00D82308">
        <w:rPr>
          <w:rFonts w:ascii="Times New Roman" w:hAnsi="Times New Roman" w:cs="Times New Roman"/>
          <w:sz w:val="24"/>
          <w:szCs w:val="24"/>
        </w:rPr>
        <w:t>I</w:t>
      </w:r>
      <w:r w:rsidR="002158E8">
        <w:rPr>
          <w:rFonts w:ascii="Times New Roman" w:hAnsi="Times New Roman" w:cs="Times New Roman"/>
          <w:sz w:val="24"/>
          <w:szCs w:val="24"/>
        </w:rPr>
        <w:t>t</w:t>
      </w:r>
      <w:r w:rsidR="00D82308">
        <w:rPr>
          <w:rFonts w:ascii="Times New Roman" w:hAnsi="Times New Roman" w:cs="Times New Roman"/>
          <w:sz w:val="24"/>
          <w:szCs w:val="24"/>
        </w:rPr>
        <w:t xml:space="preserve"> demonstrates the importance of not simply presuming a ‘win’ for the third sector and the added value that can be gained from redirecting EV research towards the ‘business/non-profit interface’. </w:t>
      </w:r>
      <w:r>
        <w:rPr>
          <w:rFonts w:ascii="Times New Roman" w:hAnsi="Times New Roman" w:cs="Times New Roman"/>
          <w:sz w:val="24"/>
          <w:szCs w:val="24"/>
        </w:rPr>
        <w:t xml:space="preserve">  </w:t>
      </w:r>
    </w:p>
    <w:p w14:paraId="5D67E6BB" w14:textId="60E43E12" w:rsidR="00C3105A" w:rsidRPr="00073DEE" w:rsidRDefault="00C3105A" w:rsidP="0026370A">
      <w:pPr>
        <w:spacing w:line="480" w:lineRule="auto"/>
        <w:rPr>
          <w:rFonts w:ascii="Times New Roman" w:hAnsi="Times New Roman" w:cs="Times New Roman"/>
          <w:b/>
          <w:sz w:val="24"/>
          <w:szCs w:val="24"/>
        </w:rPr>
      </w:pPr>
      <w:r w:rsidRPr="00073DEE">
        <w:rPr>
          <w:rFonts w:ascii="Times New Roman" w:hAnsi="Times New Roman" w:cs="Times New Roman"/>
          <w:b/>
          <w:sz w:val="24"/>
          <w:szCs w:val="24"/>
        </w:rPr>
        <w:t>Introduction</w:t>
      </w:r>
    </w:p>
    <w:p w14:paraId="52C8F4BE" w14:textId="0D5C8CD4" w:rsidR="004B134C" w:rsidRPr="00073DEE" w:rsidRDefault="00C3105A"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Employe</w:t>
      </w:r>
      <w:r w:rsidR="002940F5">
        <w:rPr>
          <w:rFonts w:ascii="Times New Roman" w:hAnsi="Times New Roman" w:cs="Times New Roman"/>
          <w:sz w:val="24"/>
          <w:szCs w:val="24"/>
        </w:rPr>
        <w:t xml:space="preserve">e Volunteering </w:t>
      </w:r>
      <w:r w:rsidRPr="00073DEE">
        <w:rPr>
          <w:rFonts w:ascii="Times New Roman" w:hAnsi="Times New Roman" w:cs="Times New Roman"/>
          <w:sz w:val="24"/>
          <w:szCs w:val="24"/>
        </w:rPr>
        <w:t>(EV) schemes enable employees to volunteer in the local community with the support of their employers through formal and informal policies and programmes (Tschirhart</w:t>
      </w:r>
      <w:r w:rsidR="00FD547B">
        <w:rPr>
          <w:rFonts w:ascii="Times New Roman" w:hAnsi="Times New Roman" w:cs="Times New Roman"/>
          <w:sz w:val="24"/>
          <w:szCs w:val="24"/>
        </w:rPr>
        <w:t>,</w:t>
      </w:r>
      <w:r w:rsidRPr="00073DEE">
        <w:rPr>
          <w:rFonts w:ascii="Times New Roman" w:hAnsi="Times New Roman" w:cs="Times New Roman"/>
          <w:sz w:val="24"/>
          <w:szCs w:val="24"/>
        </w:rPr>
        <w:t xml:space="preserve"> 2005).</w:t>
      </w:r>
      <w:r w:rsidR="00B71AE0" w:rsidRPr="00073DEE">
        <w:rPr>
          <w:rFonts w:ascii="Times New Roman" w:hAnsi="Times New Roman" w:cs="Times New Roman"/>
          <w:sz w:val="24"/>
          <w:szCs w:val="24"/>
        </w:rPr>
        <w:t xml:space="preserve"> As an increasingly significant aspect of C</w:t>
      </w:r>
      <w:r w:rsidR="004F0A34" w:rsidRPr="00073DEE">
        <w:rPr>
          <w:rFonts w:ascii="Times New Roman" w:hAnsi="Times New Roman" w:cs="Times New Roman"/>
          <w:sz w:val="24"/>
          <w:szCs w:val="24"/>
        </w:rPr>
        <w:t xml:space="preserve">orporate </w:t>
      </w:r>
      <w:r w:rsidR="00B71AE0" w:rsidRPr="00073DEE">
        <w:rPr>
          <w:rFonts w:ascii="Times New Roman" w:hAnsi="Times New Roman" w:cs="Times New Roman"/>
          <w:sz w:val="24"/>
          <w:szCs w:val="24"/>
        </w:rPr>
        <w:t>S</w:t>
      </w:r>
      <w:r w:rsidR="004F0A34" w:rsidRPr="00073DEE">
        <w:rPr>
          <w:rFonts w:ascii="Times New Roman" w:hAnsi="Times New Roman" w:cs="Times New Roman"/>
          <w:sz w:val="24"/>
          <w:szCs w:val="24"/>
        </w:rPr>
        <w:t xml:space="preserve">ocial </w:t>
      </w:r>
      <w:r w:rsidR="00B71AE0" w:rsidRPr="00073DEE">
        <w:rPr>
          <w:rFonts w:ascii="Times New Roman" w:hAnsi="Times New Roman" w:cs="Times New Roman"/>
          <w:sz w:val="24"/>
          <w:szCs w:val="24"/>
        </w:rPr>
        <w:t>R</w:t>
      </w:r>
      <w:r w:rsidR="004F0A34" w:rsidRPr="00073DEE">
        <w:rPr>
          <w:rFonts w:ascii="Times New Roman" w:hAnsi="Times New Roman" w:cs="Times New Roman"/>
          <w:sz w:val="24"/>
          <w:szCs w:val="24"/>
        </w:rPr>
        <w:t>esponsibility (CSR)</w:t>
      </w:r>
      <w:r w:rsidR="00B71AE0" w:rsidRPr="00073DEE">
        <w:rPr>
          <w:rFonts w:ascii="Times New Roman" w:hAnsi="Times New Roman" w:cs="Times New Roman"/>
          <w:sz w:val="24"/>
          <w:szCs w:val="24"/>
        </w:rPr>
        <w:t xml:space="preserve"> strategies, EV schemes have been identified as a classic ‘win-win’ scenario with businesses providing significant resources into local communities, while </w:t>
      </w:r>
      <w:r w:rsidR="00056A28" w:rsidRPr="00073DEE">
        <w:rPr>
          <w:rFonts w:ascii="Times New Roman" w:hAnsi="Times New Roman" w:cs="Times New Roman"/>
          <w:sz w:val="24"/>
          <w:szCs w:val="24"/>
        </w:rPr>
        <w:t>simultaneously</w:t>
      </w:r>
      <w:r w:rsidR="00A011AC" w:rsidRPr="00073DEE">
        <w:rPr>
          <w:rFonts w:ascii="Times New Roman" w:hAnsi="Times New Roman" w:cs="Times New Roman"/>
          <w:sz w:val="24"/>
          <w:szCs w:val="24"/>
        </w:rPr>
        <w:t xml:space="preserve"> gaining reputational benefits</w:t>
      </w:r>
      <w:r w:rsidR="00B71AE0" w:rsidRPr="00073DEE">
        <w:rPr>
          <w:rFonts w:ascii="Times New Roman" w:hAnsi="Times New Roman" w:cs="Times New Roman"/>
          <w:sz w:val="24"/>
          <w:szCs w:val="24"/>
        </w:rPr>
        <w:t xml:space="preserve"> for the firm and skills development for employees</w:t>
      </w:r>
      <w:r w:rsidRPr="00073DEE">
        <w:rPr>
          <w:rFonts w:ascii="Times New Roman" w:hAnsi="Times New Roman" w:cs="Times New Roman"/>
          <w:sz w:val="24"/>
          <w:szCs w:val="24"/>
        </w:rPr>
        <w:t xml:space="preserve"> </w:t>
      </w:r>
      <w:r w:rsidR="00E9794F" w:rsidRPr="00073DEE">
        <w:rPr>
          <w:rFonts w:ascii="Times New Roman" w:hAnsi="Times New Roman" w:cs="Times New Roman"/>
          <w:sz w:val="24"/>
          <w:szCs w:val="24"/>
        </w:rPr>
        <w:t>(de Gilder</w:t>
      </w:r>
      <w:r w:rsidR="00423DA2">
        <w:rPr>
          <w:rFonts w:ascii="Times New Roman" w:hAnsi="Times New Roman" w:cs="Times New Roman"/>
          <w:sz w:val="24"/>
          <w:szCs w:val="24"/>
        </w:rPr>
        <w:t xml:space="preserve"> et. al.</w:t>
      </w:r>
      <w:r w:rsidR="00FD547B">
        <w:rPr>
          <w:rFonts w:ascii="Times New Roman" w:hAnsi="Times New Roman" w:cs="Times New Roman"/>
          <w:sz w:val="24"/>
          <w:szCs w:val="24"/>
        </w:rPr>
        <w:t>,</w:t>
      </w:r>
      <w:r w:rsidR="00E9794F" w:rsidRPr="00073DEE">
        <w:rPr>
          <w:rFonts w:ascii="Times New Roman" w:hAnsi="Times New Roman" w:cs="Times New Roman"/>
          <w:sz w:val="24"/>
          <w:szCs w:val="24"/>
        </w:rPr>
        <w:t xml:space="preserve"> 2005</w:t>
      </w:r>
      <w:r w:rsidR="00B71AE0" w:rsidRPr="00073DEE">
        <w:rPr>
          <w:rFonts w:ascii="Times New Roman" w:hAnsi="Times New Roman" w:cs="Times New Roman"/>
          <w:sz w:val="24"/>
          <w:szCs w:val="24"/>
        </w:rPr>
        <w:t>).</w:t>
      </w:r>
      <w:r w:rsidR="002158E8">
        <w:rPr>
          <w:rFonts w:ascii="Times New Roman" w:hAnsi="Times New Roman" w:cs="Times New Roman"/>
          <w:sz w:val="24"/>
          <w:szCs w:val="24"/>
        </w:rPr>
        <w:t xml:space="preserve"> </w:t>
      </w:r>
      <w:r w:rsidR="006475F6" w:rsidRPr="00073DEE">
        <w:rPr>
          <w:rFonts w:ascii="Times New Roman" w:hAnsi="Times New Roman" w:cs="Times New Roman"/>
          <w:sz w:val="24"/>
          <w:szCs w:val="24"/>
        </w:rPr>
        <w:t xml:space="preserve">Despite growing interest, recent analysis suggests that engagement remains </w:t>
      </w:r>
      <w:r w:rsidR="006475F6" w:rsidRPr="00073DEE">
        <w:rPr>
          <w:rFonts w:ascii="Times New Roman" w:hAnsi="Times New Roman" w:cs="Times New Roman"/>
          <w:sz w:val="24"/>
          <w:szCs w:val="24"/>
        </w:rPr>
        <w:lastRenderedPageBreak/>
        <w:t>relatively low</w:t>
      </w:r>
      <w:r w:rsidR="002C0879">
        <w:rPr>
          <w:rFonts w:ascii="Times New Roman" w:hAnsi="Times New Roman" w:cs="Times New Roman"/>
          <w:sz w:val="24"/>
          <w:szCs w:val="24"/>
        </w:rPr>
        <w:t xml:space="preserve"> with c</w:t>
      </w:r>
      <w:r w:rsidR="006475F6" w:rsidRPr="00073DEE">
        <w:rPr>
          <w:rFonts w:ascii="Times New Roman" w:hAnsi="Times New Roman" w:cs="Times New Roman"/>
          <w:sz w:val="24"/>
          <w:szCs w:val="24"/>
        </w:rPr>
        <w:t>ompany engagement levels rarely extend</w:t>
      </w:r>
      <w:r w:rsidR="002C0879">
        <w:rPr>
          <w:rFonts w:ascii="Times New Roman" w:hAnsi="Times New Roman" w:cs="Times New Roman"/>
          <w:sz w:val="24"/>
          <w:szCs w:val="24"/>
        </w:rPr>
        <w:t xml:space="preserve">ing </w:t>
      </w:r>
      <w:r w:rsidR="006475F6" w:rsidRPr="00073DEE">
        <w:rPr>
          <w:rFonts w:ascii="Times New Roman" w:hAnsi="Times New Roman" w:cs="Times New Roman"/>
          <w:sz w:val="24"/>
          <w:szCs w:val="24"/>
        </w:rPr>
        <w:t xml:space="preserve">beyond 10-20 per cent </w:t>
      </w:r>
      <w:r w:rsidR="002C0879">
        <w:rPr>
          <w:rFonts w:ascii="Times New Roman" w:hAnsi="Times New Roman" w:cs="Times New Roman"/>
          <w:sz w:val="24"/>
          <w:szCs w:val="24"/>
        </w:rPr>
        <w:t xml:space="preserve">and </w:t>
      </w:r>
      <w:r w:rsidR="006475F6" w:rsidRPr="00073DEE">
        <w:rPr>
          <w:rFonts w:ascii="Times New Roman" w:hAnsi="Times New Roman" w:cs="Times New Roman"/>
          <w:sz w:val="24"/>
          <w:szCs w:val="24"/>
        </w:rPr>
        <w:t>third sector</w:t>
      </w:r>
      <w:r w:rsidR="004B134C">
        <w:rPr>
          <w:rStyle w:val="EndnoteReference"/>
          <w:rFonts w:ascii="Times New Roman" w:hAnsi="Times New Roman" w:cs="Times New Roman"/>
          <w:sz w:val="24"/>
          <w:szCs w:val="24"/>
        </w:rPr>
        <w:endnoteReference w:id="1"/>
      </w:r>
      <w:r w:rsidR="004B134C" w:rsidRPr="00073DEE">
        <w:rPr>
          <w:rFonts w:ascii="Times New Roman" w:hAnsi="Times New Roman" w:cs="Times New Roman"/>
          <w:sz w:val="24"/>
          <w:szCs w:val="24"/>
        </w:rPr>
        <w:t xml:space="preserve"> engagement dominated by larger charities (</w:t>
      </w:r>
      <w:r w:rsidR="00326AC6" w:rsidRPr="00073DEE">
        <w:rPr>
          <w:rFonts w:ascii="Times New Roman" w:hAnsi="Times New Roman" w:cs="Times New Roman"/>
          <w:sz w:val="24"/>
          <w:szCs w:val="24"/>
        </w:rPr>
        <w:t>Brooks</w:t>
      </w:r>
      <w:r w:rsidR="00326AC6">
        <w:rPr>
          <w:rFonts w:ascii="Times New Roman" w:hAnsi="Times New Roman" w:cs="Times New Roman"/>
          <w:sz w:val="24"/>
          <w:szCs w:val="24"/>
        </w:rPr>
        <w:t xml:space="preserve"> &amp; </w:t>
      </w:r>
      <w:r w:rsidR="00326AC6" w:rsidRPr="00073DEE">
        <w:rPr>
          <w:rFonts w:ascii="Times New Roman" w:hAnsi="Times New Roman" w:cs="Times New Roman"/>
          <w:sz w:val="24"/>
          <w:szCs w:val="24"/>
        </w:rPr>
        <w:t>Schlenkhoff-Hus</w:t>
      </w:r>
      <w:r w:rsidR="004B134C">
        <w:rPr>
          <w:rFonts w:ascii="Times New Roman" w:hAnsi="Times New Roman" w:cs="Times New Roman"/>
          <w:sz w:val="24"/>
          <w:szCs w:val="24"/>
        </w:rPr>
        <w:t>,</w:t>
      </w:r>
      <w:r w:rsidR="004B134C" w:rsidRPr="00073DEE">
        <w:rPr>
          <w:rFonts w:ascii="Times New Roman" w:hAnsi="Times New Roman" w:cs="Times New Roman"/>
          <w:sz w:val="24"/>
          <w:szCs w:val="24"/>
        </w:rPr>
        <w:t xml:space="preserve"> 2013). Given EV</w:t>
      </w:r>
      <w:r w:rsidR="004B134C">
        <w:rPr>
          <w:rFonts w:ascii="Times New Roman" w:hAnsi="Times New Roman" w:cs="Times New Roman"/>
          <w:sz w:val="24"/>
          <w:szCs w:val="24"/>
        </w:rPr>
        <w:t xml:space="preserve">’s notional </w:t>
      </w:r>
      <w:r w:rsidR="004B134C" w:rsidRPr="00073DEE">
        <w:rPr>
          <w:rFonts w:ascii="Times New Roman" w:hAnsi="Times New Roman" w:cs="Times New Roman"/>
          <w:sz w:val="24"/>
          <w:szCs w:val="24"/>
        </w:rPr>
        <w:t>‘win-win’ st</w:t>
      </w:r>
      <w:r w:rsidR="004B134C">
        <w:rPr>
          <w:rFonts w:ascii="Times New Roman" w:hAnsi="Times New Roman" w:cs="Times New Roman"/>
          <w:sz w:val="24"/>
          <w:szCs w:val="24"/>
        </w:rPr>
        <w:t>atus</w:t>
      </w:r>
      <w:r w:rsidR="004B134C" w:rsidRPr="00073DEE">
        <w:rPr>
          <w:rFonts w:ascii="Times New Roman" w:hAnsi="Times New Roman" w:cs="Times New Roman"/>
          <w:sz w:val="24"/>
          <w:szCs w:val="24"/>
        </w:rPr>
        <w:t xml:space="preserve">, this raises questions regarding why </w:t>
      </w:r>
      <w:r w:rsidR="004B134C">
        <w:rPr>
          <w:rFonts w:ascii="Times New Roman" w:hAnsi="Times New Roman" w:cs="Times New Roman"/>
          <w:sz w:val="24"/>
          <w:szCs w:val="24"/>
        </w:rPr>
        <w:t>take-up is so low and w</w:t>
      </w:r>
      <w:r w:rsidR="004B134C" w:rsidRPr="00073DEE">
        <w:rPr>
          <w:rFonts w:ascii="Times New Roman" w:hAnsi="Times New Roman" w:cs="Times New Roman"/>
          <w:sz w:val="24"/>
          <w:szCs w:val="24"/>
        </w:rPr>
        <w:t>hat barriers are restricting engagement?</w:t>
      </w:r>
      <w:r w:rsidR="004B134C">
        <w:rPr>
          <w:rFonts w:ascii="Times New Roman" w:hAnsi="Times New Roman" w:cs="Times New Roman"/>
          <w:sz w:val="24"/>
          <w:szCs w:val="24"/>
        </w:rPr>
        <w:t xml:space="preserve"> </w:t>
      </w:r>
    </w:p>
    <w:p w14:paraId="03C36D72" w14:textId="77777777" w:rsidR="004B134C" w:rsidRDefault="004B134C" w:rsidP="0026370A">
      <w:pPr>
        <w:spacing w:line="480" w:lineRule="auto"/>
        <w:rPr>
          <w:rFonts w:ascii="Times New Roman" w:hAnsi="Times New Roman" w:cs="Times New Roman"/>
          <w:sz w:val="24"/>
          <w:szCs w:val="24"/>
        </w:rPr>
      </w:pPr>
    </w:p>
    <w:p w14:paraId="0261FA63" w14:textId="5870B233" w:rsidR="004B134C"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This article </w:t>
      </w:r>
      <w:r>
        <w:rPr>
          <w:rFonts w:ascii="Times New Roman" w:hAnsi="Times New Roman" w:cs="Times New Roman"/>
          <w:sz w:val="24"/>
          <w:szCs w:val="24"/>
        </w:rPr>
        <w:t xml:space="preserve">seeks to examine this paradox. In doing so, it presents a theoretical approach </w:t>
      </w:r>
      <w:r w:rsidRPr="00073DEE">
        <w:rPr>
          <w:rFonts w:ascii="Times New Roman" w:hAnsi="Times New Roman" w:cs="Times New Roman"/>
          <w:sz w:val="24"/>
          <w:szCs w:val="24"/>
        </w:rPr>
        <w:t>focuse</w:t>
      </w:r>
      <w:r>
        <w:rPr>
          <w:rFonts w:ascii="Times New Roman" w:hAnsi="Times New Roman" w:cs="Times New Roman"/>
          <w:sz w:val="24"/>
          <w:szCs w:val="24"/>
        </w:rPr>
        <w:t>d</w:t>
      </w:r>
      <w:r w:rsidRPr="00073DEE">
        <w:rPr>
          <w:rFonts w:ascii="Times New Roman" w:hAnsi="Times New Roman" w:cs="Times New Roman"/>
          <w:sz w:val="24"/>
          <w:szCs w:val="24"/>
        </w:rPr>
        <w:t xml:space="preserve"> specifically upon </w:t>
      </w:r>
      <w:r>
        <w:rPr>
          <w:rFonts w:ascii="Times New Roman" w:hAnsi="Times New Roman" w:cs="Times New Roman"/>
          <w:sz w:val="24"/>
          <w:szCs w:val="24"/>
        </w:rPr>
        <w:t xml:space="preserve">the experiences of </w:t>
      </w:r>
      <w:r w:rsidRPr="00073DEE">
        <w:rPr>
          <w:rFonts w:ascii="Times New Roman" w:hAnsi="Times New Roman" w:cs="Times New Roman"/>
          <w:sz w:val="24"/>
          <w:szCs w:val="24"/>
        </w:rPr>
        <w:t xml:space="preserve">the </w:t>
      </w:r>
      <w:r>
        <w:rPr>
          <w:rFonts w:ascii="Times New Roman" w:hAnsi="Times New Roman" w:cs="Times New Roman"/>
          <w:sz w:val="24"/>
          <w:szCs w:val="24"/>
        </w:rPr>
        <w:t xml:space="preserve">third sector organisations and the </w:t>
      </w:r>
      <w:r w:rsidRPr="00956F26">
        <w:rPr>
          <w:rFonts w:ascii="Times New Roman" w:hAnsi="Times New Roman" w:cs="Times New Roman"/>
          <w:sz w:val="24"/>
          <w:szCs w:val="24"/>
        </w:rPr>
        <w:t>employee volunteers</w:t>
      </w:r>
      <w:r>
        <w:rPr>
          <w:rFonts w:ascii="Times New Roman" w:hAnsi="Times New Roman" w:cs="Times New Roman"/>
          <w:sz w:val="24"/>
          <w:szCs w:val="24"/>
        </w:rPr>
        <w:t>,</w:t>
      </w:r>
      <w:r w:rsidRPr="00073DEE">
        <w:rPr>
          <w:rFonts w:ascii="Times New Roman" w:hAnsi="Times New Roman" w:cs="Times New Roman"/>
          <w:sz w:val="24"/>
          <w:szCs w:val="24"/>
        </w:rPr>
        <w:t xml:space="preserve"> rather than the more traditional business-</w:t>
      </w:r>
      <w:r>
        <w:rPr>
          <w:rFonts w:ascii="Times New Roman" w:hAnsi="Times New Roman" w:cs="Times New Roman"/>
          <w:sz w:val="24"/>
          <w:szCs w:val="24"/>
        </w:rPr>
        <w:t xml:space="preserve">employee </w:t>
      </w:r>
      <w:r w:rsidRPr="00073DEE">
        <w:rPr>
          <w:rFonts w:ascii="Times New Roman" w:hAnsi="Times New Roman" w:cs="Times New Roman"/>
          <w:sz w:val="24"/>
          <w:szCs w:val="24"/>
        </w:rPr>
        <w:t>focused analysi</w:t>
      </w:r>
      <w:r>
        <w:rPr>
          <w:rFonts w:ascii="Times New Roman" w:hAnsi="Times New Roman" w:cs="Times New Roman"/>
          <w:sz w:val="24"/>
          <w:szCs w:val="24"/>
        </w:rPr>
        <w:t>s (Rodell et al., 2016).</w:t>
      </w:r>
      <w:r w:rsidRPr="00073DEE">
        <w:rPr>
          <w:rFonts w:ascii="Times New Roman" w:hAnsi="Times New Roman" w:cs="Times New Roman"/>
          <w:sz w:val="24"/>
          <w:szCs w:val="24"/>
        </w:rPr>
        <w:t xml:space="preserve"> </w:t>
      </w:r>
      <w:r>
        <w:rPr>
          <w:rFonts w:ascii="Times New Roman" w:hAnsi="Times New Roman" w:cs="Times New Roman"/>
          <w:sz w:val="24"/>
          <w:szCs w:val="24"/>
        </w:rPr>
        <w:t xml:space="preserve">By adopting this approach, the article demonstrates that the notional ‘win-win’ for EV is not inevitable and that too often the ‘win’ for the third sector is simply presumed rather than analysed. </w:t>
      </w:r>
    </w:p>
    <w:p w14:paraId="49B073DC" w14:textId="77777777" w:rsidR="004B134C" w:rsidRDefault="004B134C" w:rsidP="0026370A">
      <w:pPr>
        <w:pStyle w:val="CommentText"/>
        <w:spacing w:line="480" w:lineRule="auto"/>
        <w:rPr>
          <w:rFonts w:ascii="Times New Roman" w:hAnsi="Times New Roman" w:cs="Times New Roman"/>
          <w:sz w:val="24"/>
          <w:szCs w:val="24"/>
        </w:rPr>
      </w:pPr>
    </w:p>
    <w:p w14:paraId="5A1D8670" w14:textId="1B777BC5" w:rsidR="004B134C" w:rsidRDefault="004B134C" w:rsidP="0026370A">
      <w:pPr>
        <w:pStyle w:val="CommentText"/>
        <w:spacing w:line="480" w:lineRule="auto"/>
        <w:rPr>
          <w:rFonts w:ascii="Times New Roman" w:hAnsi="Times New Roman" w:cs="Times New Roman"/>
          <w:sz w:val="24"/>
          <w:szCs w:val="24"/>
        </w:rPr>
      </w:pPr>
      <w:r w:rsidRPr="00E21CD6">
        <w:rPr>
          <w:rFonts w:ascii="Times New Roman" w:hAnsi="Times New Roman" w:cs="Times New Roman"/>
          <w:sz w:val="24"/>
          <w:szCs w:val="24"/>
        </w:rPr>
        <w:t xml:space="preserve">The article develops three core arguments; first it </w:t>
      </w:r>
      <w:r>
        <w:rPr>
          <w:rFonts w:ascii="Times New Roman" w:hAnsi="Times New Roman" w:cs="Times New Roman"/>
          <w:sz w:val="24"/>
          <w:szCs w:val="24"/>
        </w:rPr>
        <w:t>outlines</w:t>
      </w:r>
      <w:r w:rsidRPr="00E21CD6">
        <w:rPr>
          <w:rFonts w:ascii="Times New Roman" w:hAnsi="Times New Roman" w:cs="Times New Roman"/>
          <w:sz w:val="24"/>
          <w:szCs w:val="24"/>
        </w:rPr>
        <w:t xml:space="preserve"> the problem of overstating the win-win in existing approaches to EV. Second, it </w:t>
      </w:r>
      <w:r>
        <w:rPr>
          <w:rFonts w:ascii="Times New Roman" w:hAnsi="Times New Roman" w:cs="Times New Roman"/>
          <w:sz w:val="24"/>
          <w:szCs w:val="24"/>
        </w:rPr>
        <w:t>highlights the importance of focusing more attention on the role of third sector organisations</w:t>
      </w:r>
      <w:r w:rsidRPr="00E21CD6">
        <w:rPr>
          <w:rFonts w:ascii="Times New Roman" w:hAnsi="Times New Roman" w:cs="Times New Roman"/>
          <w:sz w:val="24"/>
          <w:szCs w:val="24"/>
        </w:rPr>
        <w:t xml:space="preserve">. </w:t>
      </w:r>
      <w:r w:rsidRPr="00F103A2">
        <w:rPr>
          <w:rFonts w:ascii="Times New Roman" w:hAnsi="Times New Roman" w:cs="Times New Roman"/>
          <w:sz w:val="24"/>
          <w:szCs w:val="24"/>
        </w:rPr>
        <w:t>Third it utilises</w:t>
      </w:r>
      <w:r>
        <w:rPr>
          <w:rFonts w:ascii="Times New Roman" w:hAnsi="Times New Roman" w:cs="Times New Roman"/>
          <w:sz w:val="24"/>
          <w:szCs w:val="24"/>
        </w:rPr>
        <w:t xml:space="preserve"> this alternative focus </w:t>
      </w:r>
      <w:r w:rsidRPr="00F103A2">
        <w:rPr>
          <w:rFonts w:ascii="Times New Roman" w:hAnsi="Times New Roman" w:cs="Times New Roman"/>
          <w:sz w:val="24"/>
          <w:szCs w:val="24"/>
        </w:rPr>
        <w:t xml:space="preserve">to conceptualise a series of gaps which </w:t>
      </w:r>
      <w:r>
        <w:rPr>
          <w:rFonts w:ascii="Times New Roman" w:hAnsi="Times New Roman" w:cs="Times New Roman"/>
          <w:sz w:val="24"/>
          <w:szCs w:val="24"/>
        </w:rPr>
        <w:t xml:space="preserve">can </w:t>
      </w:r>
      <w:r w:rsidRPr="00F103A2">
        <w:rPr>
          <w:rFonts w:ascii="Times New Roman" w:hAnsi="Times New Roman" w:cs="Times New Roman"/>
          <w:sz w:val="24"/>
          <w:szCs w:val="24"/>
        </w:rPr>
        <w:t>restrict the ability of EV to achieve its potential.</w:t>
      </w:r>
      <w:r w:rsidRPr="00073DEE">
        <w:rPr>
          <w:rFonts w:ascii="Times New Roman" w:hAnsi="Times New Roman" w:cs="Times New Roman"/>
          <w:sz w:val="24"/>
          <w:szCs w:val="24"/>
        </w:rPr>
        <w:t xml:space="preserve"> To bridge these gaps, the article argues, greater consideration needs to be given to the infrastructural support proc</w:t>
      </w:r>
      <w:r>
        <w:rPr>
          <w:rFonts w:ascii="Times New Roman" w:hAnsi="Times New Roman" w:cs="Times New Roman"/>
          <w:sz w:val="24"/>
          <w:szCs w:val="24"/>
        </w:rPr>
        <w:t>esses underpinning engagement</w:t>
      </w:r>
      <w:r w:rsidRPr="00073DEE">
        <w:rPr>
          <w:rFonts w:ascii="Times New Roman" w:hAnsi="Times New Roman" w:cs="Times New Roman"/>
          <w:sz w:val="24"/>
          <w:szCs w:val="24"/>
        </w:rPr>
        <w:t xml:space="preserve">. The article begins </w:t>
      </w:r>
      <w:r>
        <w:rPr>
          <w:rFonts w:ascii="Times New Roman" w:hAnsi="Times New Roman" w:cs="Times New Roman"/>
          <w:sz w:val="24"/>
          <w:szCs w:val="24"/>
        </w:rPr>
        <w:t xml:space="preserve">by summarising theoretical approaches to EV, highlighting an over-emphasis upon business focused analyses at the expense of closer examination of </w:t>
      </w:r>
      <w:r w:rsidRPr="00E76A8E">
        <w:rPr>
          <w:rFonts w:ascii="Times New Roman" w:hAnsi="Times New Roman" w:cs="Times New Roman"/>
          <w:sz w:val="24"/>
          <w:szCs w:val="24"/>
        </w:rPr>
        <w:t xml:space="preserve">the </w:t>
      </w:r>
      <w:r>
        <w:rPr>
          <w:rFonts w:ascii="Times New Roman" w:hAnsi="Times New Roman" w:cs="Times New Roman"/>
          <w:sz w:val="24"/>
          <w:szCs w:val="24"/>
        </w:rPr>
        <w:t>‘</w:t>
      </w:r>
      <w:r w:rsidRPr="00E76A8E">
        <w:rPr>
          <w:rFonts w:ascii="Times New Roman" w:hAnsi="Times New Roman" w:cs="Times New Roman"/>
          <w:sz w:val="24"/>
          <w:szCs w:val="24"/>
        </w:rPr>
        <w:t>business/nonprofit interface</w:t>
      </w:r>
      <w:r>
        <w:rPr>
          <w:rFonts w:ascii="Times New Roman" w:hAnsi="Times New Roman" w:cs="Times New Roman"/>
          <w:sz w:val="24"/>
          <w:szCs w:val="24"/>
        </w:rPr>
        <w:t>’ (Harris, 2012; p.</w:t>
      </w:r>
      <w:r w:rsidRPr="00E76A8E">
        <w:rPr>
          <w:rFonts w:ascii="Times New Roman" w:hAnsi="Times New Roman" w:cs="Times New Roman"/>
          <w:sz w:val="24"/>
          <w:szCs w:val="24"/>
        </w:rPr>
        <w:t>899)</w:t>
      </w:r>
      <w:r>
        <w:rPr>
          <w:rFonts w:ascii="Times New Roman" w:hAnsi="Times New Roman" w:cs="Times New Roman"/>
          <w:sz w:val="24"/>
          <w:szCs w:val="24"/>
        </w:rPr>
        <w:t xml:space="preserve">. It will outline a series of UK-based research projects focused upon the interactive cross-sectoral processes surrounding EV and the experiences of third sector organisations within this. Subsequently, it will highlight the four ‘gaps’, derived from this </w:t>
      </w:r>
      <w:r>
        <w:rPr>
          <w:rFonts w:ascii="Times New Roman" w:hAnsi="Times New Roman" w:cs="Times New Roman"/>
          <w:sz w:val="24"/>
          <w:szCs w:val="24"/>
        </w:rPr>
        <w:lastRenderedPageBreak/>
        <w:t xml:space="preserve">research data, which it is argued, can shape the ability of EV activities to realise their ‘win-win’ potential. </w:t>
      </w:r>
    </w:p>
    <w:p w14:paraId="70583799" w14:textId="77777777" w:rsidR="004B134C" w:rsidRDefault="004B134C" w:rsidP="0026370A">
      <w:pPr>
        <w:spacing w:line="480" w:lineRule="auto"/>
        <w:rPr>
          <w:rFonts w:ascii="Times New Roman" w:hAnsi="Times New Roman" w:cs="Times New Roman"/>
          <w:b/>
          <w:sz w:val="24"/>
          <w:szCs w:val="24"/>
        </w:rPr>
      </w:pPr>
    </w:p>
    <w:p w14:paraId="0359ED36" w14:textId="320DF8CF" w:rsidR="004B134C" w:rsidRPr="00073DEE" w:rsidRDefault="004B134C" w:rsidP="0026370A">
      <w:pPr>
        <w:spacing w:line="480" w:lineRule="auto"/>
        <w:rPr>
          <w:rFonts w:ascii="Times New Roman" w:hAnsi="Times New Roman" w:cs="Times New Roman"/>
          <w:b/>
          <w:sz w:val="24"/>
          <w:szCs w:val="24"/>
        </w:rPr>
      </w:pPr>
      <w:r>
        <w:rPr>
          <w:rFonts w:ascii="Times New Roman" w:hAnsi="Times New Roman" w:cs="Times New Roman"/>
          <w:b/>
          <w:sz w:val="24"/>
          <w:szCs w:val="24"/>
        </w:rPr>
        <w:t>Existing approaches to EV</w:t>
      </w:r>
    </w:p>
    <w:p w14:paraId="2BEDD136" w14:textId="7BC0FFD5" w:rsidR="004B134C" w:rsidRPr="00423993" w:rsidRDefault="004B134C" w:rsidP="0026370A">
      <w:pPr>
        <w:spacing w:line="480" w:lineRule="auto"/>
        <w:ind w:right="-4"/>
        <w:rPr>
          <w:rFonts w:ascii="Times New Roman" w:hAnsi="Times New Roman" w:cs="Times New Roman"/>
          <w:sz w:val="24"/>
          <w:szCs w:val="24"/>
        </w:rPr>
      </w:pPr>
      <w:r>
        <w:rPr>
          <w:rFonts w:ascii="Times New Roman" w:hAnsi="Times New Roman" w:cs="Times New Roman"/>
          <w:sz w:val="24"/>
          <w:szCs w:val="24"/>
        </w:rPr>
        <w:t>EV focuses upon employee</w:t>
      </w:r>
      <w:r w:rsidRPr="00073DEE">
        <w:rPr>
          <w:rFonts w:ascii="Times New Roman" w:hAnsi="Times New Roman" w:cs="Times New Roman"/>
          <w:sz w:val="24"/>
          <w:szCs w:val="24"/>
        </w:rPr>
        <w:t>s giv</w:t>
      </w:r>
      <w:r>
        <w:rPr>
          <w:rFonts w:ascii="Times New Roman" w:hAnsi="Times New Roman" w:cs="Times New Roman"/>
          <w:sz w:val="24"/>
          <w:szCs w:val="24"/>
        </w:rPr>
        <w:t>ing</w:t>
      </w:r>
      <w:r w:rsidRPr="00073DEE">
        <w:rPr>
          <w:rFonts w:ascii="Times New Roman" w:hAnsi="Times New Roman" w:cs="Times New Roman"/>
          <w:sz w:val="24"/>
          <w:szCs w:val="24"/>
        </w:rPr>
        <w:t xml:space="preserve"> their time, knowledge, or skills as part of a community service, outreach, or CSR activity during company time without additional compensation or direct personal remuneration (Bussell &amp; Forbes, 2008; de Gilder et al.</w:t>
      </w:r>
      <w:r>
        <w:rPr>
          <w:rFonts w:ascii="Times New Roman" w:hAnsi="Times New Roman" w:cs="Times New Roman"/>
          <w:sz w:val="24"/>
          <w:szCs w:val="24"/>
        </w:rPr>
        <w:t>,</w:t>
      </w:r>
      <w:r w:rsidRPr="00073DEE">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423993">
        <w:rPr>
          <w:rFonts w:ascii="Times New Roman" w:hAnsi="Times New Roman" w:cs="Times New Roman"/>
          <w:sz w:val="24"/>
          <w:szCs w:val="24"/>
        </w:rPr>
        <w:t>A plethora of definitions h</w:t>
      </w:r>
      <w:r>
        <w:rPr>
          <w:rFonts w:ascii="Times New Roman" w:hAnsi="Times New Roman" w:cs="Times New Roman"/>
          <w:sz w:val="24"/>
          <w:szCs w:val="24"/>
        </w:rPr>
        <w:t xml:space="preserve">ave emerged with </w:t>
      </w:r>
      <w:r w:rsidRPr="00423993">
        <w:rPr>
          <w:rFonts w:ascii="Times New Roman" w:hAnsi="Times New Roman" w:cs="Times New Roman"/>
          <w:sz w:val="24"/>
          <w:szCs w:val="24"/>
        </w:rPr>
        <w:t xml:space="preserve">Rodell et al (2016) </w:t>
      </w:r>
      <w:r>
        <w:rPr>
          <w:rFonts w:ascii="Times New Roman" w:hAnsi="Times New Roman" w:cs="Times New Roman"/>
          <w:sz w:val="24"/>
          <w:szCs w:val="24"/>
        </w:rPr>
        <w:t xml:space="preserve">noting </w:t>
      </w:r>
      <w:r w:rsidRPr="00423993">
        <w:rPr>
          <w:rFonts w:ascii="Times New Roman" w:hAnsi="Times New Roman" w:cs="Times New Roman"/>
          <w:sz w:val="24"/>
          <w:szCs w:val="24"/>
        </w:rPr>
        <w:t>that definitions vary according to whether the volunteering is employee initiated (Grant</w:t>
      </w:r>
      <w:r>
        <w:rPr>
          <w:rFonts w:ascii="Times New Roman" w:hAnsi="Times New Roman" w:cs="Times New Roman"/>
          <w:sz w:val="24"/>
          <w:szCs w:val="24"/>
        </w:rPr>
        <w:t>, 2012</w:t>
      </w:r>
      <w:r w:rsidRPr="00423993">
        <w:rPr>
          <w:rFonts w:ascii="Times New Roman" w:hAnsi="Times New Roman" w:cs="Times New Roman"/>
          <w:sz w:val="24"/>
          <w:szCs w:val="24"/>
        </w:rPr>
        <w:t xml:space="preserve">) or employer defined and organised, </w:t>
      </w:r>
      <w:r>
        <w:rPr>
          <w:rFonts w:ascii="Times New Roman" w:hAnsi="Times New Roman" w:cs="Times New Roman"/>
          <w:sz w:val="24"/>
          <w:szCs w:val="24"/>
        </w:rPr>
        <w:t xml:space="preserve">and </w:t>
      </w:r>
      <w:r w:rsidRPr="00423993">
        <w:rPr>
          <w:rFonts w:ascii="Times New Roman" w:hAnsi="Times New Roman" w:cs="Times New Roman"/>
          <w:sz w:val="24"/>
          <w:szCs w:val="24"/>
        </w:rPr>
        <w:t>the extent to which it takes place on corporate or own time etc. However</w:t>
      </w:r>
      <w:r>
        <w:rPr>
          <w:rFonts w:ascii="Times New Roman" w:hAnsi="Times New Roman" w:cs="Times New Roman"/>
          <w:sz w:val="24"/>
          <w:szCs w:val="24"/>
        </w:rPr>
        <w:t>,</w:t>
      </w:r>
      <w:r w:rsidRPr="00423993">
        <w:rPr>
          <w:rFonts w:ascii="Times New Roman" w:hAnsi="Times New Roman" w:cs="Times New Roman"/>
          <w:sz w:val="24"/>
          <w:szCs w:val="24"/>
        </w:rPr>
        <w:t xml:space="preserve"> all these terms describe broadly the same phenomena</w:t>
      </w:r>
      <w:r>
        <w:rPr>
          <w:rFonts w:ascii="Times New Roman" w:hAnsi="Times New Roman" w:cs="Times New Roman"/>
          <w:sz w:val="24"/>
          <w:szCs w:val="24"/>
        </w:rPr>
        <w:t>, defined as:</w:t>
      </w:r>
    </w:p>
    <w:p w14:paraId="5D7FDEFB" w14:textId="742E97E5" w:rsidR="004B134C" w:rsidRPr="00423993" w:rsidRDefault="004B134C" w:rsidP="0026370A">
      <w:pPr>
        <w:spacing w:after="0" w:line="480" w:lineRule="auto"/>
        <w:ind w:left="284" w:right="284"/>
        <w:rPr>
          <w:rFonts w:ascii="Times New Roman" w:hAnsi="Times New Roman" w:cs="Times New Roman"/>
          <w:i/>
          <w:sz w:val="24"/>
          <w:szCs w:val="24"/>
        </w:rPr>
      </w:pPr>
      <w:r w:rsidRPr="00423993">
        <w:rPr>
          <w:rFonts w:ascii="Times New Roman" w:hAnsi="Times New Roman" w:cs="Times New Roman"/>
          <w:i/>
          <w:sz w:val="24"/>
          <w:szCs w:val="24"/>
        </w:rPr>
        <w:t>employed individuals giving time during a planned activity for an external nonprofit or charitable group or organization (Rodell et al</w:t>
      </w:r>
      <w:r>
        <w:rPr>
          <w:rFonts w:ascii="Times New Roman" w:hAnsi="Times New Roman" w:cs="Times New Roman"/>
          <w:i/>
          <w:sz w:val="24"/>
          <w:szCs w:val="24"/>
        </w:rPr>
        <w:t>.,</w:t>
      </w:r>
      <w:r w:rsidRPr="00423993">
        <w:rPr>
          <w:rFonts w:ascii="Times New Roman" w:hAnsi="Times New Roman" w:cs="Times New Roman"/>
          <w:i/>
          <w:sz w:val="24"/>
          <w:szCs w:val="24"/>
        </w:rPr>
        <w:t xml:space="preserve"> 2016;</w:t>
      </w:r>
      <w:r>
        <w:rPr>
          <w:rFonts w:ascii="Times New Roman" w:hAnsi="Times New Roman" w:cs="Times New Roman"/>
          <w:i/>
          <w:sz w:val="24"/>
          <w:szCs w:val="24"/>
        </w:rPr>
        <w:t xml:space="preserve"> p.</w:t>
      </w:r>
      <w:r w:rsidRPr="00423993">
        <w:rPr>
          <w:rFonts w:ascii="Times New Roman" w:hAnsi="Times New Roman" w:cs="Times New Roman"/>
          <w:i/>
          <w:sz w:val="24"/>
          <w:szCs w:val="24"/>
        </w:rPr>
        <w:t>57).</w:t>
      </w:r>
    </w:p>
    <w:p w14:paraId="6CAE7CF8" w14:textId="32DBC810" w:rsidR="004B134C" w:rsidRPr="00423993" w:rsidRDefault="004B134C" w:rsidP="0026370A">
      <w:pPr>
        <w:spacing w:line="480" w:lineRule="auto"/>
        <w:ind w:right="-4"/>
        <w:rPr>
          <w:rFonts w:ascii="Times New Roman" w:hAnsi="Times New Roman" w:cs="Times New Roman"/>
          <w:sz w:val="24"/>
          <w:szCs w:val="24"/>
        </w:rPr>
      </w:pPr>
      <w:r>
        <w:rPr>
          <w:rFonts w:ascii="Times New Roman" w:hAnsi="Times New Roman" w:cs="Times New Roman"/>
          <w:sz w:val="24"/>
          <w:szCs w:val="24"/>
        </w:rPr>
        <w:t xml:space="preserve">Rodell et. al. </w:t>
      </w:r>
      <w:r w:rsidR="00326AC6">
        <w:rPr>
          <w:rFonts w:ascii="Times New Roman" w:hAnsi="Times New Roman" w:cs="Times New Roman"/>
          <w:sz w:val="24"/>
          <w:szCs w:val="24"/>
        </w:rPr>
        <w:t xml:space="preserve">(2016) </w:t>
      </w:r>
      <w:r>
        <w:rPr>
          <w:rFonts w:ascii="Times New Roman" w:hAnsi="Times New Roman" w:cs="Times New Roman"/>
          <w:sz w:val="24"/>
          <w:szCs w:val="24"/>
        </w:rPr>
        <w:t xml:space="preserve">note </w:t>
      </w:r>
      <w:r w:rsidRPr="004349E7">
        <w:rPr>
          <w:rFonts w:ascii="Times New Roman" w:hAnsi="Times New Roman" w:cs="Times New Roman"/>
          <w:i/>
          <w:sz w:val="24"/>
          <w:szCs w:val="24"/>
        </w:rPr>
        <w:t xml:space="preserve">‘areas of muddiness’ </w:t>
      </w:r>
      <w:r>
        <w:rPr>
          <w:rFonts w:ascii="Times New Roman" w:hAnsi="Times New Roman" w:cs="Times New Roman"/>
          <w:sz w:val="24"/>
          <w:szCs w:val="24"/>
        </w:rPr>
        <w:t>regarding exactly what constitutes EV, so this article makes a clear distinction between EV</w:t>
      </w:r>
      <w:r w:rsidRPr="00423993">
        <w:rPr>
          <w:rFonts w:ascii="Times New Roman" w:hAnsi="Times New Roman" w:cs="Times New Roman"/>
          <w:sz w:val="24"/>
          <w:szCs w:val="24"/>
        </w:rPr>
        <w:t xml:space="preserve"> that is attached to the organisation and volunteering that i</w:t>
      </w:r>
      <w:r>
        <w:rPr>
          <w:rFonts w:ascii="Times New Roman" w:hAnsi="Times New Roman" w:cs="Times New Roman"/>
          <w:sz w:val="24"/>
          <w:szCs w:val="24"/>
        </w:rPr>
        <w:t>s</w:t>
      </w:r>
      <w:r w:rsidRPr="00423993">
        <w:rPr>
          <w:rFonts w:ascii="Times New Roman" w:hAnsi="Times New Roman" w:cs="Times New Roman"/>
          <w:sz w:val="24"/>
          <w:szCs w:val="24"/>
        </w:rPr>
        <w:t xml:space="preserve"> self-initiated, undertaken in the personal domain and separated from the organisational context. </w:t>
      </w:r>
    </w:p>
    <w:p w14:paraId="74BD9D90" w14:textId="77777777" w:rsidR="004B134C" w:rsidRDefault="004B134C" w:rsidP="0026370A">
      <w:pPr>
        <w:autoSpaceDE w:val="0"/>
        <w:autoSpaceDN w:val="0"/>
        <w:adjustRightInd w:val="0"/>
        <w:spacing w:line="480" w:lineRule="auto"/>
        <w:rPr>
          <w:rFonts w:ascii="Times New Roman" w:hAnsi="Times New Roman" w:cs="Times New Roman"/>
          <w:sz w:val="24"/>
          <w:szCs w:val="24"/>
        </w:rPr>
      </w:pPr>
    </w:p>
    <w:p w14:paraId="17BFE2E1" w14:textId="3B42DA05" w:rsidR="004B134C" w:rsidRPr="00073DEE" w:rsidRDefault="004B134C" w:rsidP="0026370A">
      <w:pPr>
        <w:autoSpaceDE w:val="0"/>
        <w:autoSpaceDN w:val="0"/>
        <w:adjustRightInd w:val="0"/>
        <w:spacing w:line="480" w:lineRule="auto"/>
        <w:rPr>
          <w:rFonts w:ascii="Times New Roman" w:eastAsia="Calibri" w:hAnsi="Times New Roman" w:cs="Times New Roman"/>
          <w:i/>
          <w:sz w:val="24"/>
          <w:szCs w:val="24"/>
          <w:lang w:eastAsia="en-GB"/>
        </w:rPr>
      </w:pPr>
      <w:r w:rsidRPr="00073DEE">
        <w:rPr>
          <w:rFonts w:ascii="Times New Roman" w:hAnsi="Times New Roman" w:cs="Times New Roman"/>
          <w:sz w:val="24"/>
          <w:szCs w:val="24"/>
        </w:rPr>
        <w:t xml:space="preserve">EV schemes </w:t>
      </w:r>
      <w:r>
        <w:rPr>
          <w:rFonts w:ascii="Times New Roman" w:hAnsi="Times New Roman" w:cs="Times New Roman"/>
          <w:sz w:val="24"/>
          <w:szCs w:val="24"/>
        </w:rPr>
        <w:t xml:space="preserve">represent </w:t>
      </w:r>
      <w:r w:rsidRPr="00073DEE">
        <w:rPr>
          <w:rFonts w:ascii="Times New Roman" w:hAnsi="Times New Roman" w:cs="Times New Roman"/>
          <w:sz w:val="24"/>
          <w:szCs w:val="24"/>
        </w:rPr>
        <w:t>a core aspect of the evolving CSR agenda</w:t>
      </w:r>
      <w:r>
        <w:rPr>
          <w:rFonts w:ascii="Times New Roman" w:hAnsi="Times New Roman" w:cs="Times New Roman"/>
          <w:sz w:val="24"/>
          <w:szCs w:val="24"/>
        </w:rPr>
        <w:t xml:space="preserve"> with research indicating increased engagement across Europe and North America</w:t>
      </w:r>
      <w:r w:rsidRPr="00073DEE">
        <w:rPr>
          <w:rFonts w:ascii="Times New Roman" w:hAnsi="Times New Roman" w:cs="Times New Roman"/>
          <w:sz w:val="24"/>
          <w:szCs w:val="24"/>
        </w:rPr>
        <w:t>.</w:t>
      </w:r>
      <w:r w:rsidR="00D2236C">
        <w:rPr>
          <w:rFonts w:ascii="Times New Roman" w:hAnsi="Times New Roman" w:cs="Times New Roman"/>
          <w:sz w:val="24"/>
          <w:szCs w:val="24"/>
        </w:rPr>
        <w:t xml:space="preserve"> Rodell et al. (2016</w:t>
      </w:r>
      <w:r w:rsidRPr="00073DEE">
        <w:rPr>
          <w:rFonts w:ascii="Times New Roman" w:hAnsi="Times New Roman" w:cs="Times New Roman"/>
          <w:sz w:val="24"/>
          <w:szCs w:val="24"/>
        </w:rPr>
        <w:t>)</w:t>
      </w:r>
      <w:r>
        <w:rPr>
          <w:rFonts w:ascii="Times New Roman" w:hAnsi="Times New Roman" w:cs="Times New Roman"/>
          <w:sz w:val="24"/>
          <w:szCs w:val="24"/>
        </w:rPr>
        <w:t xml:space="preserve"> for example,</w:t>
      </w:r>
      <w:r w:rsidRPr="00073DEE">
        <w:rPr>
          <w:rFonts w:ascii="Times New Roman" w:hAnsi="Times New Roman" w:cs="Times New Roman"/>
          <w:sz w:val="24"/>
          <w:szCs w:val="24"/>
        </w:rPr>
        <w:t xml:space="preserve"> estimate that at least 60 per cent of companies have formal </w:t>
      </w:r>
      <w:r>
        <w:rPr>
          <w:rFonts w:ascii="Times New Roman" w:hAnsi="Times New Roman" w:cs="Times New Roman"/>
          <w:sz w:val="24"/>
          <w:szCs w:val="24"/>
        </w:rPr>
        <w:t xml:space="preserve">EV </w:t>
      </w:r>
      <w:r w:rsidRPr="00073DEE">
        <w:rPr>
          <w:rFonts w:ascii="Times New Roman" w:hAnsi="Times New Roman" w:cs="Times New Roman"/>
          <w:sz w:val="24"/>
          <w:szCs w:val="24"/>
        </w:rPr>
        <w:t xml:space="preserve">programs </w:t>
      </w:r>
      <w:r>
        <w:rPr>
          <w:rFonts w:ascii="Times New Roman" w:hAnsi="Times New Roman" w:cs="Times New Roman"/>
          <w:sz w:val="24"/>
          <w:szCs w:val="24"/>
        </w:rPr>
        <w:t xml:space="preserve">with </w:t>
      </w:r>
      <w:r w:rsidRPr="00073DEE">
        <w:rPr>
          <w:rFonts w:ascii="Times New Roman" w:hAnsi="Times New Roman" w:cs="Times New Roman"/>
          <w:sz w:val="24"/>
          <w:szCs w:val="24"/>
        </w:rPr>
        <w:t>participation rates and hours volunteered increas</w:t>
      </w:r>
      <w:r>
        <w:rPr>
          <w:rFonts w:ascii="Times New Roman" w:hAnsi="Times New Roman" w:cs="Times New Roman"/>
          <w:sz w:val="24"/>
          <w:szCs w:val="24"/>
        </w:rPr>
        <w:t>ing</w:t>
      </w:r>
      <w:r w:rsidRPr="00073DEE">
        <w:rPr>
          <w:rFonts w:ascii="Times New Roman" w:hAnsi="Times New Roman" w:cs="Times New Roman"/>
          <w:sz w:val="24"/>
          <w:szCs w:val="24"/>
        </w:rPr>
        <w:t xml:space="preserve"> annually</w:t>
      </w:r>
      <w:r>
        <w:rPr>
          <w:rFonts w:ascii="Times New Roman" w:hAnsi="Times New Roman" w:cs="Times New Roman"/>
          <w:sz w:val="24"/>
          <w:szCs w:val="24"/>
        </w:rPr>
        <w:t xml:space="preserve">. One can also identify a series of newly </w:t>
      </w:r>
      <w:r>
        <w:rPr>
          <w:rFonts w:ascii="Times New Roman" w:hAnsi="Times New Roman" w:cs="Times New Roman"/>
          <w:sz w:val="24"/>
          <w:szCs w:val="24"/>
        </w:rPr>
        <w:lastRenderedPageBreak/>
        <w:t xml:space="preserve">emerging international initiatives such as the United Nations Impact 2030 and the </w:t>
      </w:r>
      <w:r w:rsidRPr="00073DEE">
        <w:rPr>
          <w:rFonts w:ascii="Times New Roman" w:hAnsi="Times New Roman" w:cs="Times New Roman"/>
          <w:sz w:val="24"/>
          <w:szCs w:val="24"/>
        </w:rPr>
        <w:t>Employee</w:t>
      </w:r>
      <w:r>
        <w:rPr>
          <w:rFonts w:ascii="Times New Roman" w:hAnsi="Times New Roman" w:cs="Times New Roman"/>
          <w:sz w:val="24"/>
          <w:szCs w:val="24"/>
        </w:rPr>
        <w:t xml:space="preserve"> Volunteering European Network</w:t>
      </w:r>
      <w:r w:rsidRPr="00073DEE">
        <w:rPr>
          <w:rFonts w:ascii="Times New Roman" w:hAnsi="Times New Roman" w:cs="Times New Roman"/>
          <w:sz w:val="24"/>
          <w:szCs w:val="24"/>
        </w:rPr>
        <w:t xml:space="preserve">. </w:t>
      </w:r>
    </w:p>
    <w:p w14:paraId="376F879D" w14:textId="77777777" w:rsidR="004B134C" w:rsidRDefault="004B134C" w:rsidP="0026370A">
      <w:pPr>
        <w:spacing w:line="480" w:lineRule="auto"/>
        <w:rPr>
          <w:rFonts w:ascii="Times New Roman" w:eastAsia="Calibri" w:hAnsi="Times New Roman" w:cs="Times New Roman"/>
          <w:sz w:val="24"/>
          <w:szCs w:val="24"/>
          <w:lang w:eastAsia="en-GB"/>
        </w:rPr>
      </w:pPr>
    </w:p>
    <w:p w14:paraId="333017F4" w14:textId="3DE17C7C" w:rsidR="004B134C" w:rsidRPr="002B71E1"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EV research has adopted a broad range of approaches with many studies examining the strategic value for companies of developing relationships with non-profit organisations. Aligning EV programmes with their own strategic goals, it is argued, increases the propensity for businesses to generate</w:t>
      </w:r>
      <w:r w:rsidRPr="002E4A1C">
        <w:rPr>
          <w:rFonts w:ascii="Times New Roman" w:hAnsi="Times New Roman" w:cs="Times New Roman"/>
          <w:sz w:val="24"/>
          <w:szCs w:val="24"/>
        </w:rPr>
        <w:t xml:space="preserve"> a range of internal benefits including </w:t>
      </w:r>
      <w:r>
        <w:rPr>
          <w:rFonts w:ascii="Times New Roman" w:hAnsi="Times New Roman" w:cs="Times New Roman"/>
          <w:sz w:val="24"/>
          <w:szCs w:val="24"/>
        </w:rPr>
        <w:t xml:space="preserve">increased </w:t>
      </w:r>
      <w:r w:rsidRPr="002E4A1C">
        <w:rPr>
          <w:rFonts w:ascii="Times New Roman" w:hAnsi="Times New Roman" w:cs="Times New Roman"/>
          <w:sz w:val="24"/>
          <w:szCs w:val="24"/>
        </w:rPr>
        <w:t xml:space="preserve">motivation/morale (Caligiuri et al., 2013; do Paco </w:t>
      </w:r>
      <w:r>
        <w:rPr>
          <w:rFonts w:ascii="Times New Roman" w:hAnsi="Times New Roman" w:cs="Times New Roman"/>
          <w:sz w:val="24"/>
          <w:szCs w:val="24"/>
        </w:rPr>
        <w:t>&amp;</w:t>
      </w:r>
      <w:r w:rsidRPr="002E4A1C">
        <w:rPr>
          <w:rFonts w:ascii="Times New Roman" w:hAnsi="Times New Roman" w:cs="Times New Roman"/>
          <w:sz w:val="24"/>
          <w:szCs w:val="24"/>
        </w:rPr>
        <w:t xml:space="preserve"> Nave, 201</w:t>
      </w:r>
      <w:r>
        <w:rPr>
          <w:rFonts w:ascii="Times New Roman" w:hAnsi="Times New Roman" w:cs="Times New Roman"/>
          <w:sz w:val="24"/>
          <w:szCs w:val="24"/>
        </w:rPr>
        <w:t>3), training (Basil et al. 2008</w:t>
      </w:r>
      <w:r w:rsidRPr="002E4A1C">
        <w:rPr>
          <w:rFonts w:ascii="Times New Roman" w:hAnsi="Times New Roman" w:cs="Times New Roman"/>
          <w:sz w:val="24"/>
          <w:szCs w:val="24"/>
        </w:rPr>
        <w:t>; Cycyota et al., 2016)</w:t>
      </w:r>
      <w:r>
        <w:rPr>
          <w:rFonts w:ascii="Times New Roman" w:hAnsi="Times New Roman" w:cs="Times New Roman"/>
          <w:sz w:val="24"/>
          <w:szCs w:val="24"/>
        </w:rPr>
        <w:t>,</w:t>
      </w:r>
      <w:r w:rsidRPr="002E4A1C">
        <w:rPr>
          <w:rFonts w:ascii="Times New Roman" w:hAnsi="Times New Roman" w:cs="Times New Roman"/>
          <w:sz w:val="24"/>
          <w:szCs w:val="24"/>
        </w:rPr>
        <w:t xml:space="preserve"> retention and attraction of new employees (Pajo </w:t>
      </w:r>
      <w:r>
        <w:rPr>
          <w:rFonts w:ascii="Times New Roman" w:hAnsi="Times New Roman" w:cs="Times New Roman"/>
          <w:sz w:val="24"/>
          <w:szCs w:val="24"/>
        </w:rPr>
        <w:t>&amp;</w:t>
      </w:r>
      <w:r w:rsidRPr="002E4A1C">
        <w:rPr>
          <w:rFonts w:ascii="Times New Roman" w:hAnsi="Times New Roman" w:cs="Times New Roman"/>
          <w:sz w:val="24"/>
          <w:szCs w:val="24"/>
        </w:rPr>
        <w:t xml:space="preserve"> Lee</w:t>
      </w:r>
      <w:r>
        <w:rPr>
          <w:rFonts w:ascii="Times New Roman" w:hAnsi="Times New Roman" w:cs="Times New Roman"/>
          <w:sz w:val="24"/>
          <w:szCs w:val="24"/>
        </w:rPr>
        <w:t>, 2011;</w:t>
      </w:r>
      <w:r w:rsidRPr="002E4A1C">
        <w:rPr>
          <w:rFonts w:ascii="Times New Roman" w:hAnsi="Times New Roman" w:cs="Times New Roman"/>
          <w:sz w:val="24"/>
          <w:szCs w:val="24"/>
        </w:rPr>
        <w:t xml:space="preserve"> Sanchez-Hernan</w:t>
      </w:r>
      <w:r>
        <w:rPr>
          <w:rFonts w:ascii="Times New Roman" w:hAnsi="Times New Roman" w:cs="Times New Roman"/>
          <w:sz w:val="24"/>
          <w:szCs w:val="24"/>
        </w:rPr>
        <w:t>dez &amp; Gallardo-Vazquez, 2013</w:t>
      </w:r>
      <w:r w:rsidRPr="002E4A1C">
        <w:rPr>
          <w:rFonts w:ascii="Times New Roman" w:hAnsi="Times New Roman" w:cs="Times New Roman"/>
          <w:sz w:val="24"/>
          <w:szCs w:val="24"/>
        </w:rPr>
        <w:t>)</w:t>
      </w:r>
      <w:r>
        <w:rPr>
          <w:rFonts w:ascii="Times New Roman" w:hAnsi="Times New Roman" w:cs="Times New Roman"/>
          <w:sz w:val="24"/>
          <w:szCs w:val="24"/>
        </w:rPr>
        <w:t xml:space="preserve"> and </w:t>
      </w:r>
      <w:r w:rsidRPr="002E4A1C">
        <w:rPr>
          <w:rFonts w:ascii="Times New Roman" w:hAnsi="Times New Roman" w:cs="Times New Roman"/>
          <w:sz w:val="24"/>
          <w:szCs w:val="24"/>
        </w:rPr>
        <w:t xml:space="preserve">increased employee </w:t>
      </w:r>
      <w:r>
        <w:rPr>
          <w:rFonts w:ascii="Times New Roman" w:hAnsi="Times New Roman" w:cs="Times New Roman"/>
          <w:sz w:val="24"/>
          <w:szCs w:val="24"/>
        </w:rPr>
        <w:t xml:space="preserve">commitment </w:t>
      </w:r>
      <w:r w:rsidRPr="002E4A1C">
        <w:rPr>
          <w:rFonts w:ascii="Times New Roman" w:hAnsi="Times New Roman" w:cs="Times New Roman"/>
          <w:sz w:val="24"/>
          <w:szCs w:val="24"/>
        </w:rPr>
        <w:t xml:space="preserve">and </w:t>
      </w:r>
      <w:r>
        <w:rPr>
          <w:rFonts w:ascii="Times New Roman" w:hAnsi="Times New Roman" w:cs="Times New Roman"/>
          <w:sz w:val="24"/>
          <w:szCs w:val="24"/>
        </w:rPr>
        <w:t xml:space="preserve">attachment </w:t>
      </w:r>
      <w:r w:rsidRPr="002E4A1C">
        <w:rPr>
          <w:rFonts w:ascii="Times New Roman" w:hAnsi="Times New Roman" w:cs="Times New Roman"/>
          <w:sz w:val="24"/>
          <w:szCs w:val="24"/>
        </w:rPr>
        <w:t xml:space="preserve">(Booth et al., 2009; Peloza et al., 2009; Jones, 2010). </w:t>
      </w:r>
      <w:r w:rsidRPr="002B71E1">
        <w:rPr>
          <w:rFonts w:ascii="Times New Roman" w:hAnsi="Times New Roman" w:cs="Times New Roman"/>
          <w:sz w:val="24"/>
          <w:szCs w:val="24"/>
        </w:rPr>
        <w:t>Similarly, sociological and psychological approaches reflect on what motivates employees to volunteer and how engagement may strengthen organisational commitment (Clary et al., 1998; Rodell et al., 2016).</w:t>
      </w:r>
    </w:p>
    <w:p w14:paraId="680F3635" w14:textId="77777777" w:rsidR="004B134C" w:rsidRDefault="004B134C" w:rsidP="0026370A">
      <w:pPr>
        <w:spacing w:line="480" w:lineRule="auto"/>
        <w:rPr>
          <w:rFonts w:ascii="Times New Roman" w:hAnsi="Times New Roman" w:cs="Times New Roman"/>
          <w:sz w:val="24"/>
          <w:szCs w:val="24"/>
        </w:rPr>
      </w:pPr>
    </w:p>
    <w:p w14:paraId="7193FC8E" w14:textId="088D3551" w:rsidR="004B134C" w:rsidRPr="002E4A1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Studies have also examined </w:t>
      </w:r>
      <w:r w:rsidRPr="002E4A1C">
        <w:rPr>
          <w:rFonts w:ascii="Times New Roman" w:hAnsi="Times New Roman" w:cs="Times New Roman"/>
          <w:sz w:val="24"/>
          <w:szCs w:val="24"/>
        </w:rPr>
        <w:t>EV through the lens of social exchange and social identity theory perspectives whereby, employees that perceive high levels of organisational support are more likely to reciprocate with higher levels of emotional attachment to th</w:t>
      </w:r>
      <w:r w:rsidR="00784010">
        <w:rPr>
          <w:rFonts w:ascii="Times New Roman" w:hAnsi="Times New Roman" w:cs="Times New Roman"/>
          <w:sz w:val="24"/>
          <w:szCs w:val="24"/>
        </w:rPr>
        <w:t>e company (Jones, 2010</w:t>
      </w:r>
      <w:r>
        <w:rPr>
          <w:rFonts w:ascii="Times New Roman" w:hAnsi="Times New Roman" w:cs="Times New Roman"/>
          <w:sz w:val="24"/>
          <w:szCs w:val="24"/>
        </w:rPr>
        <w:t xml:space="preserve">; Gatignon-Turnau &amp; Mignonac, </w:t>
      </w:r>
      <w:r w:rsidRPr="002E4A1C">
        <w:rPr>
          <w:rFonts w:ascii="Times New Roman" w:hAnsi="Times New Roman" w:cs="Times New Roman"/>
          <w:sz w:val="24"/>
          <w:szCs w:val="24"/>
        </w:rPr>
        <w:t>2015). These approaches conceptualise the shaping of organisational identity through volunteering and the interaction of employees</w:t>
      </w:r>
      <w:r>
        <w:rPr>
          <w:rFonts w:ascii="Times New Roman" w:hAnsi="Times New Roman" w:cs="Times New Roman"/>
          <w:sz w:val="24"/>
          <w:szCs w:val="24"/>
        </w:rPr>
        <w:t>’</w:t>
      </w:r>
      <w:r w:rsidRPr="002E4A1C">
        <w:rPr>
          <w:rFonts w:ascii="Times New Roman" w:hAnsi="Times New Roman" w:cs="Times New Roman"/>
          <w:sz w:val="24"/>
          <w:szCs w:val="24"/>
        </w:rPr>
        <w:t xml:space="preserve"> own identities in terms of how they perceive or attribute their compan</w:t>
      </w:r>
      <w:r>
        <w:rPr>
          <w:rFonts w:ascii="Times New Roman" w:hAnsi="Times New Roman" w:cs="Times New Roman"/>
          <w:sz w:val="24"/>
          <w:szCs w:val="24"/>
        </w:rPr>
        <w:t>y’s</w:t>
      </w:r>
      <w:r w:rsidRPr="002E4A1C">
        <w:rPr>
          <w:rFonts w:ascii="Times New Roman" w:hAnsi="Times New Roman" w:cs="Times New Roman"/>
          <w:sz w:val="24"/>
          <w:szCs w:val="24"/>
        </w:rPr>
        <w:t xml:space="preserve"> values (Kim et al., 2010).</w:t>
      </w:r>
    </w:p>
    <w:p w14:paraId="554CD429" w14:textId="2FEDBEB2" w:rsidR="004B134C" w:rsidRPr="002E4A1C" w:rsidRDefault="004B134C" w:rsidP="0026370A">
      <w:pPr>
        <w:spacing w:line="480" w:lineRule="auto"/>
        <w:rPr>
          <w:rFonts w:ascii="Times New Roman" w:hAnsi="Times New Roman" w:cs="Times New Roman"/>
          <w:i/>
          <w:sz w:val="24"/>
          <w:szCs w:val="24"/>
        </w:rPr>
      </w:pPr>
      <w:r>
        <w:rPr>
          <w:rFonts w:ascii="Times New Roman" w:hAnsi="Times New Roman" w:cs="Times New Roman"/>
          <w:i/>
          <w:sz w:val="24"/>
          <w:szCs w:val="24"/>
        </w:rPr>
        <w:t>…</w:t>
      </w:r>
      <w:r w:rsidRPr="002E4A1C">
        <w:rPr>
          <w:rFonts w:ascii="Times New Roman" w:hAnsi="Times New Roman" w:cs="Times New Roman"/>
          <w:i/>
          <w:sz w:val="24"/>
          <w:szCs w:val="24"/>
        </w:rPr>
        <w:t xml:space="preserve"> corporate volunteers are likely to reciprocate with affective commitment in response to a variety of social and psychological benefits derived from CSEV, such as perceptions of skill </w:t>
      </w:r>
      <w:r w:rsidRPr="002E4A1C">
        <w:rPr>
          <w:rFonts w:ascii="Times New Roman" w:hAnsi="Times New Roman" w:cs="Times New Roman"/>
          <w:i/>
          <w:sz w:val="24"/>
          <w:szCs w:val="24"/>
        </w:rPr>
        <w:lastRenderedPageBreak/>
        <w:t xml:space="preserve">acquisitions </w:t>
      </w:r>
      <w:r>
        <w:rPr>
          <w:rFonts w:ascii="Times New Roman" w:hAnsi="Times New Roman" w:cs="Times New Roman"/>
          <w:i/>
          <w:sz w:val="24"/>
          <w:szCs w:val="24"/>
        </w:rPr>
        <w:t>…,</w:t>
      </w:r>
      <w:r w:rsidRPr="002E4A1C">
        <w:rPr>
          <w:rFonts w:ascii="Times New Roman" w:hAnsi="Times New Roman" w:cs="Times New Roman"/>
          <w:i/>
          <w:sz w:val="24"/>
          <w:szCs w:val="24"/>
        </w:rPr>
        <w:t xml:space="preserve"> expression and fulfilment of prosocial motives, well-being at work and satisfaction with life in general (Gatig</w:t>
      </w:r>
      <w:r>
        <w:rPr>
          <w:rFonts w:ascii="Times New Roman" w:hAnsi="Times New Roman" w:cs="Times New Roman"/>
          <w:i/>
          <w:sz w:val="24"/>
          <w:szCs w:val="24"/>
        </w:rPr>
        <w:t>non-Turnau &amp; Mignonac, 2015; p.9</w:t>
      </w:r>
      <w:r w:rsidRPr="002E4A1C">
        <w:rPr>
          <w:rFonts w:ascii="Times New Roman" w:hAnsi="Times New Roman" w:cs="Times New Roman"/>
          <w:i/>
          <w:sz w:val="24"/>
          <w:szCs w:val="24"/>
        </w:rPr>
        <w:t xml:space="preserve">). </w:t>
      </w:r>
    </w:p>
    <w:p w14:paraId="249909EE" w14:textId="4F284C02"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EV programs </w:t>
      </w:r>
      <w:r w:rsidRPr="002E4A1C">
        <w:rPr>
          <w:rFonts w:ascii="Times New Roman" w:hAnsi="Times New Roman" w:cs="Times New Roman"/>
          <w:sz w:val="24"/>
          <w:szCs w:val="24"/>
        </w:rPr>
        <w:t>enable organisations to enhance a pro-social identity which in turn fosters a sense of pride and emotional bonding</w:t>
      </w:r>
      <w:r>
        <w:rPr>
          <w:rFonts w:ascii="Times New Roman" w:hAnsi="Times New Roman" w:cs="Times New Roman"/>
          <w:sz w:val="24"/>
          <w:szCs w:val="24"/>
        </w:rPr>
        <w:t>; enabling</w:t>
      </w:r>
      <w:r w:rsidRPr="002E4A1C">
        <w:rPr>
          <w:rFonts w:ascii="Times New Roman" w:hAnsi="Times New Roman" w:cs="Times New Roman"/>
          <w:sz w:val="24"/>
          <w:szCs w:val="24"/>
        </w:rPr>
        <w:t xml:space="preserve"> employees to ‘make sense’ of their emotional commitment to their company (Meyer &amp; Allen, 2007). </w:t>
      </w:r>
      <w:r w:rsidRPr="00BD7898">
        <w:rPr>
          <w:rFonts w:ascii="Times New Roman" w:hAnsi="Times New Roman" w:cs="Times New Roman"/>
          <w:sz w:val="24"/>
          <w:szCs w:val="24"/>
        </w:rPr>
        <w:t xml:space="preserve">Present throughout </w:t>
      </w:r>
      <w:r>
        <w:rPr>
          <w:rFonts w:ascii="Times New Roman" w:hAnsi="Times New Roman" w:cs="Times New Roman"/>
          <w:sz w:val="24"/>
          <w:szCs w:val="24"/>
        </w:rPr>
        <w:t xml:space="preserve">most of the </w:t>
      </w:r>
      <w:r w:rsidRPr="00BD7898">
        <w:rPr>
          <w:rFonts w:ascii="Times New Roman" w:hAnsi="Times New Roman" w:cs="Times New Roman"/>
          <w:sz w:val="24"/>
          <w:szCs w:val="24"/>
        </w:rPr>
        <w:t xml:space="preserve">literature </w:t>
      </w:r>
      <w:r>
        <w:rPr>
          <w:rFonts w:ascii="Times New Roman" w:hAnsi="Times New Roman" w:cs="Times New Roman"/>
          <w:sz w:val="24"/>
          <w:szCs w:val="24"/>
        </w:rPr>
        <w:t xml:space="preserve">outlined above </w:t>
      </w:r>
      <w:r w:rsidRPr="00BD7898">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Pr="00BD7898">
        <w:rPr>
          <w:rFonts w:ascii="Times New Roman" w:hAnsi="Times New Roman" w:cs="Times New Roman"/>
          <w:sz w:val="24"/>
          <w:szCs w:val="24"/>
        </w:rPr>
        <w:t xml:space="preserve">assumption </w:t>
      </w:r>
      <w:r>
        <w:rPr>
          <w:rFonts w:ascii="Times New Roman" w:hAnsi="Times New Roman" w:cs="Times New Roman"/>
          <w:sz w:val="24"/>
          <w:szCs w:val="24"/>
        </w:rPr>
        <w:t>that EV represents a classic ‘</w:t>
      </w:r>
      <w:r w:rsidRPr="00BD7898">
        <w:rPr>
          <w:rFonts w:ascii="Times New Roman" w:hAnsi="Times New Roman" w:cs="Times New Roman"/>
          <w:sz w:val="24"/>
          <w:szCs w:val="24"/>
        </w:rPr>
        <w:t>win-win</w:t>
      </w:r>
      <w:r>
        <w:rPr>
          <w:rFonts w:ascii="Times New Roman" w:hAnsi="Times New Roman" w:cs="Times New Roman"/>
          <w:sz w:val="24"/>
          <w:szCs w:val="24"/>
        </w:rPr>
        <w:t>’ scenario</w:t>
      </w:r>
      <w:r w:rsidRPr="00BD7898">
        <w:rPr>
          <w:rFonts w:ascii="Times New Roman" w:hAnsi="Times New Roman" w:cs="Times New Roman"/>
          <w:sz w:val="24"/>
          <w:szCs w:val="24"/>
        </w:rPr>
        <w:t xml:space="preserve"> (Caliguri et al</w:t>
      </w:r>
      <w:r>
        <w:rPr>
          <w:rFonts w:ascii="Times New Roman" w:hAnsi="Times New Roman" w:cs="Times New Roman"/>
          <w:sz w:val="24"/>
          <w:szCs w:val="24"/>
        </w:rPr>
        <w:t>.,</w:t>
      </w:r>
      <w:r w:rsidRPr="00BD7898">
        <w:rPr>
          <w:rFonts w:ascii="Times New Roman" w:hAnsi="Times New Roman" w:cs="Times New Roman"/>
          <w:sz w:val="24"/>
          <w:szCs w:val="24"/>
        </w:rPr>
        <w:t xml:space="preserve"> 2013) </w:t>
      </w:r>
      <w:r>
        <w:rPr>
          <w:rFonts w:ascii="Times New Roman" w:hAnsi="Times New Roman" w:cs="Times New Roman"/>
          <w:sz w:val="24"/>
          <w:szCs w:val="24"/>
        </w:rPr>
        <w:t xml:space="preserve">providing benefits to </w:t>
      </w:r>
      <w:r w:rsidRPr="00BD7898">
        <w:rPr>
          <w:rFonts w:ascii="Times New Roman" w:hAnsi="Times New Roman" w:cs="Times New Roman"/>
          <w:sz w:val="24"/>
          <w:szCs w:val="24"/>
        </w:rPr>
        <w:t xml:space="preserve">the </w:t>
      </w:r>
      <w:r>
        <w:rPr>
          <w:rFonts w:ascii="Times New Roman" w:hAnsi="Times New Roman" w:cs="Times New Roman"/>
          <w:sz w:val="24"/>
          <w:szCs w:val="24"/>
        </w:rPr>
        <w:t xml:space="preserve">employing </w:t>
      </w:r>
      <w:r w:rsidRPr="00BD7898">
        <w:rPr>
          <w:rFonts w:ascii="Times New Roman" w:hAnsi="Times New Roman" w:cs="Times New Roman"/>
          <w:sz w:val="24"/>
          <w:szCs w:val="24"/>
        </w:rPr>
        <w:t>organisation, the employee</w:t>
      </w:r>
      <w:r>
        <w:rPr>
          <w:rFonts w:ascii="Times New Roman" w:hAnsi="Times New Roman" w:cs="Times New Roman"/>
          <w:sz w:val="24"/>
          <w:szCs w:val="24"/>
        </w:rPr>
        <w:t xml:space="preserve"> volunteers</w:t>
      </w:r>
      <w:r w:rsidRPr="00BD7898">
        <w:rPr>
          <w:rFonts w:ascii="Times New Roman" w:hAnsi="Times New Roman" w:cs="Times New Roman"/>
          <w:sz w:val="24"/>
          <w:szCs w:val="24"/>
        </w:rPr>
        <w:t xml:space="preserve"> and the receiving third </w:t>
      </w:r>
      <w:r>
        <w:rPr>
          <w:rFonts w:ascii="Times New Roman" w:hAnsi="Times New Roman" w:cs="Times New Roman"/>
          <w:sz w:val="24"/>
          <w:szCs w:val="24"/>
        </w:rPr>
        <w:t xml:space="preserve">party </w:t>
      </w:r>
      <w:r w:rsidRPr="00BD7898">
        <w:rPr>
          <w:rFonts w:ascii="Times New Roman" w:hAnsi="Times New Roman" w:cs="Times New Roman"/>
          <w:sz w:val="24"/>
          <w:szCs w:val="24"/>
        </w:rPr>
        <w:t>organisation (Kim et al.</w:t>
      </w:r>
      <w:r>
        <w:rPr>
          <w:rFonts w:ascii="Times New Roman" w:hAnsi="Times New Roman" w:cs="Times New Roman"/>
          <w:sz w:val="24"/>
          <w:szCs w:val="24"/>
        </w:rPr>
        <w:t>,</w:t>
      </w:r>
      <w:r w:rsidRPr="00BD7898">
        <w:rPr>
          <w:rFonts w:ascii="Times New Roman" w:hAnsi="Times New Roman" w:cs="Times New Roman"/>
          <w:sz w:val="24"/>
          <w:szCs w:val="24"/>
        </w:rPr>
        <w:t xml:space="preserve"> 2010; Rode</w:t>
      </w:r>
      <w:r>
        <w:rPr>
          <w:rFonts w:ascii="Times New Roman" w:hAnsi="Times New Roman" w:cs="Times New Roman"/>
          <w:sz w:val="24"/>
          <w:szCs w:val="24"/>
        </w:rPr>
        <w:t>ll</w:t>
      </w:r>
      <w:r w:rsidRPr="00BD7898">
        <w:rPr>
          <w:rFonts w:ascii="Times New Roman" w:hAnsi="Times New Roman" w:cs="Times New Roman"/>
          <w:sz w:val="24"/>
          <w:szCs w:val="24"/>
        </w:rPr>
        <w:t xml:space="preserve"> et al.</w:t>
      </w:r>
      <w:r>
        <w:rPr>
          <w:rFonts w:ascii="Times New Roman" w:hAnsi="Times New Roman" w:cs="Times New Roman"/>
          <w:sz w:val="24"/>
          <w:szCs w:val="24"/>
        </w:rPr>
        <w:t>,</w:t>
      </w:r>
      <w:r w:rsidRPr="00BD7898">
        <w:rPr>
          <w:rFonts w:ascii="Times New Roman" w:hAnsi="Times New Roman" w:cs="Times New Roman"/>
          <w:sz w:val="24"/>
          <w:szCs w:val="24"/>
        </w:rPr>
        <w:t xml:space="preserve"> 2016).</w:t>
      </w:r>
    </w:p>
    <w:p w14:paraId="6AAF10D0" w14:textId="77777777" w:rsidR="004B134C" w:rsidRDefault="004B134C" w:rsidP="0026370A">
      <w:pPr>
        <w:spacing w:line="480" w:lineRule="auto"/>
        <w:rPr>
          <w:rFonts w:ascii="Times New Roman" w:hAnsi="Times New Roman" w:cs="Times New Roman"/>
          <w:sz w:val="24"/>
          <w:szCs w:val="24"/>
        </w:rPr>
      </w:pPr>
    </w:p>
    <w:p w14:paraId="5A5A3826" w14:textId="303425A1"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Given its portrayal as a growing phenomenon producing ‘win-win’ outcomes, recent statistics somewhat surprisingly suggest that EV’s scale and impact </w:t>
      </w:r>
      <w:r w:rsidRPr="00073DEE">
        <w:rPr>
          <w:rFonts w:ascii="Times New Roman" w:hAnsi="Times New Roman" w:cs="Times New Roman"/>
          <w:sz w:val="24"/>
          <w:szCs w:val="24"/>
        </w:rPr>
        <w:t>remains relatively limited</w:t>
      </w:r>
      <w:r>
        <w:rPr>
          <w:rFonts w:ascii="Times New Roman" w:hAnsi="Times New Roman" w:cs="Times New Roman"/>
          <w:sz w:val="24"/>
          <w:szCs w:val="24"/>
        </w:rPr>
        <w:t xml:space="preserve"> and peripheral for both businesses and third sector organisations. </w:t>
      </w:r>
      <w:r w:rsidRPr="00073DEE">
        <w:rPr>
          <w:rFonts w:ascii="Times New Roman" w:hAnsi="Times New Roman" w:cs="Times New Roman"/>
          <w:sz w:val="24"/>
          <w:szCs w:val="24"/>
        </w:rPr>
        <w:t>A Volunteering Matters</w:t>
      </w:r>
      <w:r>
        <w:rPr>
          <w:rFonts w:ascii="Times New Roman" w:hAnsi="Times New Roman" w:cs="Times New Roman"/>
          <w:sz w:val="24"/>
          <w:szCs w:val="24"/>
        </w:rPr>
        <w:t xml:space="preserve"> (UK)</w:t>
      </w:r>
      <w:r w:rsidRPr="00073DEE">
        <w:rPr>
          <w:rFonts w:ascii="Times New Roman" w:hAnsi="Times New Roman" w:cs="Times New Roman"/>
          <w:sz w:val="24"/>
          <w:szCs w:val="24"/>
        </w:rPr>
        <w:t xml:space="preserve"> study</w:t>
      </w:r>
      <w:r>
        <w:rPr>
          <w:rFonts w:ascii="Times New Roman" w:hAnsi="Times New Roman" w:cs="Times New Roman"/>
          <w:sz w:val="24"/>
          <w:szCs w:val="24"/>
        </w:rPr>
        <w:t xml:space="preserve"> </w:t>
      </w:r>
      <w:r w:rsidRPr="00073DEE">
        <w:rPr>
          <w:rFonts w:ascii="Times New Roman" w:hAnsi="Times New Roman" w:cs="Times New Roman"/>
          <w:sz w:val="24"/>
          <w:szCs w:val="24"/>
        </w:rPr>
        <w:t>noted that while approximately 70 per cent of FTSE 100 businesses have active EV programmes, only 23 per cent of private sector organisations and 33 per cent of public sector organisations engaged in volunteering (Brooks and Schlenkhoff-Hus</w:t>
      </w:r>
      <w:r>
        <w:rPr>
          <w:rFonts w:ascii="Times New Roman" w:hAnsi="Times New Roman" w:cs="Times New Roman"/>
          <w:sz w:val="24"/>
          <w:szCs w:val="24"/>
        </w:rPr>
        <w:t>,</w:t>
      </w:r>
      <w:r w:rsidRPr="00073DEE">
        <w:rPr>
          <w:rFonts w:ascii="Times New Roman" w:hAnsi="Times New Roman" w:cs="Times New Roman"/>
          <w:sz w:val="24"/>
          <w:szCs w:val="24"/>
        </w:rPr>
        <w:t xml:space="preserve"> 2013</w:t>
      </w:r>
      <w:r>
        <w:rPr>
          <w:rFonts w:ascii="Times New Roman" w:hAnsi="Times New Roman" w:cs="Times New Roman"/>
          <w:sz w:val="24"/>
          <w:szCs w:val="24"/>
        </w:rPr>
        <w:t>; p.</w:t>
      </w:r>
      <w:r w:rsidRPr="00073DEE">
        <w:rPr>
          <w:rFonts w:ascii="Times New Roman" w:hAnsi="Times New Roman" w:cs="Times New Roman"/>
          <w:sz w:val="24"/>
          <w:szCs w:val="24"/>
        </w:rPr>
        <w:t xml:space="preserve">4). </w:t>
      </w:r>
      <w:r>
        <w:rPr>
          <w:rFonts w:ascii="Times New Roman" w:hAnsi="Times New Roman" w:cs="Times New Roman"/>
          <w:sz w:val="24"/>
          <w:szCs w:val="24"/>
        </w:rPr>
        <w:t xml:space="preserve">In addition, </w:t>
      </w:r>
      <w:r w:rsidRPr="00073DEE">
        <w:rPr>
          <w:rFonts w:ascii="Times New Roman" w:hAnsi="Times New Roman" w:cs="Times New Roman"/>
          <w:sz w:val="24"/>
          <w:szCs w:val="24"/>
        </w:rPr>
        <w:t xml:space="preserve">while SMEs represent an overwhelming majority of UK businesses ‘only 14 per cent </w:t>
      </w:r>
      <w:r>
        <w:rPr>
          <w:rFonts w:ascii="Times New Roman" w:hAnsi="Times New Roman" w:cs="Times New Roman"/>
          <w:sz w:val="24"/>
          <w:szCs w:val="24"/>
        </w:rPr>
        <w:t>…</w:t>
      </w:r>
      <w:r w:rsidRPr="00073DEE">
        <w:rPr>
          <w:rFonts w:ascii="Times New Roman" w:hAnsi="Times New Roman" w:cs="Times New Roman"/>
          <w:sz w:val="24"/>
          <w:szCs w:val="24"/>
        </w:rPr>
        <w:t xml:space="preserve"> have access to</w:t>
      </w:r>
      <w:r>
        <w:rPr>
          <w:rFonts w:ascii="Times New Roman" w:hAnsi="Times New Roman" w:cs="Times New Roman"/>
          <w:sz w:val="24"/>
          <w:szCs w:val="24"/>
        </w:rPr>
        <w:t xml:space="preserve"> [EV]</w:t>
      </w:r>
      <w:r w:rsidRPr="00073DEE">
        <w:rPr>
          <w:rFonts w:ascii="Times New Roman" w:hAnsi="Times New Roman" w:cs="Times New Roman"/>
          <w:sz w:val="24"/>
          <w:szCs w:val="24"/>
        </w:rPr>
        <w:t xml:space="preserve"> schemes’ (Brooks and Schlenkhoff-Hus</w:t>
      </w:r>
      <w:r>
        <w:rPr>
          <w:rFonts w:ascii="Times New Roman" w:hAnsi="Times New Roman" w:cs="Times New Roman"/>
          <w:sz w:val="24"/>
          <w:szCs w:val="24"/>
        </w:rPr>
        <w:t>,</w:t>
      </w:r>
      <w:r w:rsidRPr="00073DEE">
        <w:rPr>
          <w:rFonts w:ascii="Times New Roman" w:hAnsi="Times New Roman" w:cs="Times New Roman"/>
          <w:sz w:val="24"/>
          <w:szCs w:val="24"/>
        </w:rPr>
        <w:t xml:space="preserve"> 2013</w:t>
      </w:r>
      <w:r>
        <w:rPr>
          <w:rFonts w:ascii="Times New Roman" w:hAnsi="Times New Roman" w:cs="Times New Roman"/>
          <w:sz w:val="24"/>
          <w:szCs w:val="24"/>
        </w:rPr>
        <w:t>; p.</w:t>
      </w:r>
      <w:r w:rsidRPr="00073DEE">
        <w:rPr>
          <w:rFonts w:ascii="Times New Roman" w:hAnsi="Times New Roman" w:cs="Times New Roman"/>
          <w:sz w:val="24"/>
          <w:szCs w:val="24"/>
        </w:rPr>
        <w:t>6).</w:t>
      </w:r>
      <w:r>
        <w:rPr>
          <w:rFonts w:ascii="Times New Roman" w:hAnsi="Times New Roman" w:cs="Times New Roman"/>
          <w:sz w:val="24"/>
          <w:szCs w:val="24"/>
        </w:rPr>
        <w:t xml:space="preserve"> Similarly, within the EU, engagement levels generally represented less than 10% of available employees even within countries with strong EV engagement activity (Perez et al., 2014; p.28).</w:t>
      </w:r>
    </w:p>
    <w:p w14:paraId="1167A046" w14:textId="77777777" w:rsidR="004B134C" w:rsidRDefault="004B134C" w:rsidP="0026370A">
      <w:pPr>
        <w:spacing w:line="480" w:lineRule="auto"/>
        <w:rPr>
          <w:rFonts w:ascii="Times New Roman" w:hAnsi="Times New Roman" w:cs="Times New Roman"/>
          <w:sz w:val="24"/>
          <w:szCs w:val="24"/>
        </w:rPr>
      </w:pPr>
    </w:p>
    <w:p w14:paraId="07E56945" w14:textId="46B0A288"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not only within the private sector that statistics identify limited engagement. In the Netherlands, the ‘Management by Objectives’ Monitor noted that only 10 % of 5,450 volunteer organisations surveyed, were actively working with companies (cited in Perez et. </w:t>
      </w:r>
      <w:r>
        <w:rPr>
          <w:rFonts w:ascii="Times New Roman" w:hAnsi="Times New Roman" w:cs="Times New Roman"/>
          <w:sz w:val="24"/>
          <w:szCs w:val="24"/>
        </w:rPr>
        <w:lastRenderedPageBreak/>
        <w:t xml:space="preserve">al., 2014; p.32).  In the UK, </w:t>
      </w:r>
      <w:r w:rsidRPr="00073DEE">
        <w:rPr>
          <w:rFonts w:ascii="Times New Roman" w:hAnsi="Times New Roman" w:cs="Times New Roman"/>
          <w:sz w:val="24"/>
          <w:szCs w:val="24"/>
        </w:rPr>
        <w:t>the majority of EV processes and business partnerships involve larger third sector groups with incomes over £100k (Thompson</w:t>
      </w:r>
      <w:r>
        <w:rPr>
          <w:rFonts w:ascii="Times New Roman" w:hAnsi="Times New Roman" w:cs="Times New Roman"/>
          <w:sz w:val="24"/>
          <w:szCs w:val="24"/>
        </w:rPr>
        <w:t>,</w:t>
      </w:r>
      <w:r w:rsidRPr="00073DEE">
        <w:rPr>
          <w:rFonts w:ascii="Times New Roman" w:hAnsi="Times New Roman" w:cs="Times New Roman"/>
          <w:sz w:val="24"/>
          <w:szCs w:val="24"/>
        </w:rPr>
        <w:t xml:space="preserve"> 2012)</w:t>
      </w:r>
      <w:r>
        <w:rPr>
          <w:rFonts w:ascii="Times New Roman" w:hAnsi="Times New Roman" w:cs="Times New Roman"/>
          <w:sz w:val="24"/>
          <w:szCs w:val="24"/>
        </w:rPr>
        <w:t xml:space="preserve">, but only </w:t>
      </w:r>
      <w:r w:rsidRPr="00073DEE">
        <w:rPr>
          <w:rFonts w:ascii="Times New Roman" w:hAnsi="Times New Roman" w:cs="Times New Roman"/>
          <w:sz w:val="24"/>
          <w:szCs w:val="24"/>
        </w:rPr>
        <w:t>18 per cent of organisations registered with the charity commission fit this category. Additionally, while more than 6 million people have ticked the volunteer box on their ‘linkedin’ profile, only 55,000 volunteer opportunities have been listed (Murray F</w:t>
      </w:r>
      <w:r>
        <w:rPr>
          <w:rFonts w:ascii="Times New Roman" w:hAnsi="Times New Roman" w:cs="Times New Roman"/>
          <w:sz w:val="24"/>
          <w:szCs w:val="24"/>
        </w:rPr>
        <w:t xml:space="preserve">inancial </w:t>
      </w:r>
      <w:r w:rsidRPr="00073DEE">
        <w:rPr>
          <w:rFonts w:ascii="Times New Roman" w:hAnsi="Times New Roman" w:cs="Times New Roman"/>
          <w:sz w:val="24"/>
          <w:szCs w:val="24"/>
        </w:rPr>
        <w:t>T</w:t>
      </w:r>
      <w:r>
        <w:rPr>
          <w:rFonts w:ascii="Times New Roman" w:hAnsi="Times New Roman" w:cs="Times New Roman"/>
          <w:sz w:val="24"/>
          <w:szCs w:val="24"/>
        </w:rPr>
        <w:t>imes,</w:t>
      </w:r>
      <w:r w:rsidRPr="00073DEE">
        <w:rPr>
          <w:rFonts w:ascii="Times New Roman" w:hAnsi="Times New Roman" w:cs="Times New Roman"/>
          <w:sz w:val="24"/>
          <w:szCs w:val="24"/>
        </w:rPr>
        <w:t xml:space="preserve"> 23</w:t>
      </w:r>
      <w:r w:rsidRPr="00073DEE">
        <w:rPr>
          <w:rFonts w:ascii="Times New Roman" w:hAnsi="Times New Roman" w:cs="Times New Roman"/>
          <w:sz w:val="24"/>
          <w:szCs w:val="24"/>
          <w:vertAlign w:val="superscript"/>
        </w:rPr>
        <w:t>rd</w:t>
      </w:r>
      <w:r w:rsidRPr="00073DEE">
        <w:rPr>
          <w:rFonts w:ascii="Times New Roman" w:hAnsi="Times New Roman" w:cs="Times New Roman"/>
          <w:sz w:val="24"/>
          <w:szCs w:val="24"/>
        </w:rPr>
        <w:t xml:space="preserve"> July 2015). </w:t>
      </w:r>
    </w:p>
    <w:p w14:paraId="6FF09DAC" w14:textId="77777777" w:rsidR="004B134C" w:rsidRDefault="004B134C" w:rsidP="0026370A">
      <w:pPr>
        <w:spacing w:line="480" w:lineRule="auto"/>
        <w:rPr>
          <w:rFonts w:ascii="Times New Roman" w:hAnsi="Times New Roman" w:cs="Times New Roman"/>
          <w:sz w:val="24"/>
          <w:szCs w:val="24"/>
        </w:rPr>
      </w:pPr>
    </w:p>
    <w:p w14:paraId="07042D00" w14:textId="0CB54137"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these statistics inevitably represent only a partial view of EV development, they do raise important questions for research. </w:t>
      </w:r>
      <w:r w:rsidRPr="00073DEE">
        <w:rPr>
          <w:rFonts w:ascii="Times New Roman" w:hAnsi="Times New Roman" w:cs="Times New Roman"/>
          <w:sz w:val="24"/>
          <w:szCs w:val="24"/>
        </w:rPr>
        <w:t>If EV represents a classic ‘win-win’ scenario for business, their employees and the third sector (Caligiuri et. al.</w:t>
      </w:r>
      <w:r>
        <w:rPr>
          <w:rFonts w:ascii="Times New Roman" w:hAnsi="Times New Roman" w:cs="Times New Roman"/>
          <w:sz w:val="24"/>
          <w:szCs w:val="24"/>
        </w:rPr>
        <w:t>,</w:t>
      </w:r>
      <w:r w:rsidRPr="00073DEE">
        <w:rPr>
          <w:rFonts w:ascii="Times New Roman" w:hAnsi="Times New Roman" w:cs="Times New Roman"/>
          <w:sz w:val="24"/>
          <w:szCs w:val="24"/>
        </w:rPr>
        <w:t xml:space="preserve"> 2013), and th</w:t>
      </w:r>
      <w:r>
        <w:rPr>
          <w:rFonts w:ascii="Times New Roman" w:hAnsi="Times New Roman" w:cs="Times New Roman"/>
          <w:sz w:val="24"/>
          <w:szCs w:val="24"/>
        </w:rPr>
        <w:t xml:space="preserve">is is framed by a </w:t>
      </w:r>
      <w:r w:rsidRPr="00073DEE">
        <w:rPr>
          <w:rFonts w:ascii="Times New Roman" w:hAnsi="Times New Roman" w:cs="Times New Roman"/>
          <w:sz w:val="24"/>
          <w:szCs w:val="24"/>
        </w:rPr>
        <w:t>socio-economic context</w:t>
      </w:r>
      <w:r>
        <w:rPr>
          <w:rFonts w:ascii="Times New Roman" w:hAnsi="Times New Roman" w:cs="Times New Roman"/>
          <w:sz w:val="24"/>
          <w:szCs w:val="24"/>
        </w:rPr>
        <w:t xml:space="preserve"> in which it should flourish</w:t>
      </w:r>
      <w:r w:rsidRPr="00073DEE">
        <w:rPr>
          <w:rFonts w:ascii="Times New Roman" w:hAnsi="Times New Roman" w:cs="Times New Roman"/>
          <w:sz w:val="24"/>
          <w:szCs w:val="24"/>
        </w:rPr>
        <w:t>, the inevitable question must be ‘what is holding back the levels of engagement with EV’?</w:t>
      </w:r>
      <w:r w:rsidRPr="00073DEE">
        <w:rPr>
          <w:rFonts w:ascii="Times New Roman" w:hAnsi="Times New Roman" w:cs="Times New Roman"/>
          <w:color w:val="FF0000"/>
          <w:sz w:val="24"/>
          <w:szCs w:val="24"/>
        </w:rPr>
        <w:t xml:space="preserve"> </w:t>
      </w:r>
      <w:r w:rsidRPr="00B644C6">
        <w:rPr>
          <w:rFonts w:ascii="Times New Roman" w:hAnsi="Times New Roman" w:cs="Times New Roman"/>
          <w:sz w:val="24"/>
          <w:szCs w:val="24"/>
        </w:rPr>
        <w:t>T</w:t>
      </w:r>
      <w:r>
        <w:rPr>
          <w:rFonts w:ascii="Times New Roman" w:hAnsi="Times New Roman" w:cs="Times New Roman"/>
          <w:sz w:val="24"/>
          <w:szCs w:val="24"/>
        </w:rPr>
        <w:t>o address this question, research must look more closely at the ‘win-win’ assumption and particularly the impact of EV on the third sector.</w:t>
      </w:r>
    </w:p>
    <w:p w14:paraId="463EFD91" w14:textId="77777777" w:rsidR="004B134C" w:rsidRDefault="004B134C" w:rsidP="0026370A">
      <w:pPr>
        <w:spacing w:line="480" w:lineRule="auto"/>
        <w:rPr>
          <w:rFonts w:ascii="Times New Roman" w:hAnsi="Times New Roman" w:cs="Times New Roman"/>
          <w:sz w:val="24"/>
          <w:szCs w:val="24"/>
        </w:rPr>
      </w:pPr>
    </w:p>
    <w:p w14:paraId="79926FBA" w14:textId="651C1D2E" w:rsidR="004B134C" w:rsidRDefault="004B134C" w:rsidP="0026370A">
      <w:pPr>
        <w:spacing w:line="480" w:lineRule="auto"/>
        <w:rPr>
          <w:rFonts w:ascii="Times New Roman" w:hAnsi="Times New Roman" w:cs="Times New Roman"/>
          <w:b/>
          <w:sz w:val="24"/>
          <w:szCs w:val="24"/>
        </w:rPr>
      </w:pPr>
      <w:r w:rsidRPr="0062750F">
        <w:rPr>
          <w:rFonts w:ascii="Times New Roman" w:hAnsi="Times New Roman" w:cs="Times New Roman"/>
          <w:b/>
          <w:sz w:val="24"/>
          <w:szCs w:val="24"/>
        </w:rPr>
        <w:t xml:space="preserve">The Absent Partner: </w:t>
      </w:r>
      <w:r>
        <w:rPr>
          <w:rFonts w:ascii="Times New Roman" w:hAnsi="Times New Roman" w:cs="Times New Roman"/>
          <w:b/>
          <w:sz w:val="24"/>
          <w:szCs w:val="24"/>
        </w:rPr>
        <w:t xml:space="preserve">problematizing the win-win from a third sector perspective </w:t>
      </w:r>
    </w:p>
    <w:p w14:paraId="3B40DE88" w14:textId="653C037F" w:rsidR="004B134C" w:rsidRDefault="004B134C" w:rsidP="0026370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 2012 NPVSQ article, Margaret Harris called for </w:t>
      </w:r>
      <w:r w:rsidRPr="002A4473">
        <w:rPr>
          <w:rFonts w:ascii="Times New Roman" w:hAnsi="Times New Roman" w:cs="Times New Roman"/>
          <w:sz w:val="24"/>
          <w:szCs w:val="24"/>
        </w:rPr>
        <w:t xml:space="preserve">nonprofit scholars to </w:t>
      </w:r>
      <w:r>
        <w:rPr>
          <w:rFonts w:ascii="Times New Roman" w:hAnsi="Times New Roman" w:cs="Times New Roman"/>
          <w:sz w:val="24"/>
          <w:szCs w:val="24"/>
        </w:rPr>
        <w:t>‘</w:t>
      </w:r>
      <w:r w:rsidRPr="002A4473">
        <w:rPr>
          <w:rFonts w:ascii="Times New Roman" w:hAnsi="Times New Roman" w:cs="Times New Roman"/>
          <w:sz w:val="24"/>
          <w:szCs w:val="24"/>
        </w:rPr>
        <w:t>undertake systematic empirical investigation of what is happening at the business/nonprofit interface</w:t>
      </w:r>
      <w:r>
        <w:rPr>
          <w:rFonts w:ascii="Times New Roman" w:hAnsi="Times New Roman" w:cs="Times New Roman"/>
          <w:sz w:val="24"/>
          <w:szCs w:val="24"/>
        </w:rPr>
        <w:t>’ (Harris, 2012</w:t>
      </w:r>
      <w:r w:rsidRPr="002A4473">
        <w:rPr>
          <w:rFonts w:ascii="Times New Roman" w:hAnsi="Times New Roman" w:cs="Times New Roman"/>
          <w:sz w:val="24"/>
          <w:szCs w:val="24"/>
        </w:rPr>
        <w:t xml:space="preserve">; </w:t>
      </w:r>
      <w:r>
        <w:rPr>
          <w:rFonts w:ascii="Times New Roman" w:hAnsi="Times New Roman" w:cs="Times New Roman"/>
          <w:sz w:val="24"/>
          <w:szCs w:val="24"/>
        </w:rPr>
        <w:t>p.</w:t>
      </w:r>
      <w:r w:rsidRPr="002A4473">
        <w:rPr>
          <w:rFonts w:ascii="Times New Roman" w:hAnsi="Times New Roman" w:cs="Times New Roman"/>
          <w:sz w:val="24"/>
          <w:szCs w:val="24"/>
        </w:rPr>
        <w:t>899)</w:t>
      </w:r>
      <w:r>
        <w:rPr>
          <w:rFonts w:ascii="Times New Roman" w:hAnsi="Times New Roman" w:cs="Times New Roman"/>
          <w:sz w:val="24"/>
          <w:szCs w:val="24"/>
        </w:rPr>
        <w:t xml:space="preserve">, noting that prior research was predominantly business led and largely ignored the experiences of the nonprofits. EV analysis undoubtedly sits at this interface and has experienced the one-sided analysis Harris identifies. With the exception of a handful of </w:t>
      </w:r>
      <w:r w:rsidR="00001E14">
        <w:rPr>
          <w:rFonts w:ascii="Times New Roman" w:hAnsi="Times New Roman" w:cs="Times New Roman"/>
          <w:sz w:val="24"/>
          <w:szCs w:val="24"/>
        </w:rPr>
        <w:t>studies (Bussell and Forbes, 20</w:t>
      </w:r>
      <w:r>
        <w:rPr>
          <w:rFonts w:ascii="Times New Roman" w:hAnsi="Times New Roman" w:cs="Times New Roman"/>
          <w:sz w:val="24"/>
          <w:szCs w:val="24"/>
        </w:rPr>
        <w:t>0</w:t>
      </w:r>
      <w:r w:rsidR="00001E14">
        <w:rPr>
          <w:rFonts w:ascii="Times New Roman" w:hAnsi="Times New Roman" w:cs="Times New Roman"/>
          <w:sz w:val="24"/>
          <w:szCs w:val="24"/>
        </w:rPr>
        <w:t>8</w:t>
      </w:r>
      <w:r>
        <w:rPr>
          <w:rFonts w:ascii="Times New Roman" w:hAnsi="Times New Roman" w:cs="Times New Roman"/>
          <w:sz w:val="24"/>
          <w:szCs w:val="24"/>
        </w:rPr>
        <w:t xml:space="preserve">: Caligliuri et. al., 2013: </w:t>
      </w:r>
      <w:r w:rsidRPr="00073DEE">
        <w:rPr>
          <w:rFonts w:ascii="Times New Roman" w:eastAsia="Calibri" w:hAnsi="Times New Roman" w:cs="Times New Roman"/>
          <w:sz w:val="24"/>
          <w:szCs w:val="24"/>
        </w:rPr>
        <w:t xml:space="preserve">Muthuri, Moon </w:t>
      </w:r>
      <w:r>
        <w:rPr>
          <w:rFonts w:ascii="Times New Roman" w:eastAsia="Calibri" w:hAnsi="Times New Roman" w:cs="Times New Roman"/>
          <w:sz w:val="24"/>
          <w:szCs w:val="24"/>
        </w:rPr>
        <w:t>&amp;</w:t>
      </w:r>
      <w:r w:rsidRPr="00073DEE">
        <w:rPr>
          <w:rFonts w:ascii="Times New Roman" w:eastAsia="Calibri" w:hAnsi="Times New Roman" w:cs="Times New Roman"/>
          <w:sz w:val="24"/>
          <w:szCs w:val="24"/>
        </w:rPr>
        <w:t xml:space="preserve"> Matten</w:t>
      </w:r>
      <w:r>
        <w:rPr>
          <w:rFonts w:ascii="Times New Roman" w:eastAsia="Calibri" w:hAnsi="Times New Roman" w:cs="Times New Roman"/>
          <w:sz w:val="24"/>
          <w:szCs w:val="24"/>
        </w:rPr>
        <w:t>,</w:t>
      </w:r>
      <w:r w:rsidRPr="00073DEE">
        <w:rPr>
          <w:rFonts w:ascii="Times New Roman" w:eastAsia="Calibri" w:hAnsi="Times New Roman" w:cs="Times New Roman"/>
          <w:sz w:val="24"/>
          <w:szCs w:val="24"/>
        </w:rPr>
        <w:t xml:space="preserve"> 200</w:t>
      </w:r>
      <w:r>
        <w:rPr>
          <w:rFonts w:ascii="Times New Roman" w:eastAsia="Calibri" w:hAnsi="Times New Roman" w:cs="Times New Roman"/>
          <w:sz w:val="24"/>
          <w:szCs w:val="24"/>
        </w:rPr>
        <w:t>9</w:t>
      </w:r>
      <w:r>
        <w:rPr>
          <w:rFonts w:ascii="Times New Roman" w:hAnsi="Times New Roman" w:cs="Times New Roman"/>
          <w:sz w:val="24"/>
          <w:szCs w:val="24"/>
        </w:rPr>
        <w:t xml:space="preserve">) EV analysis has focused upon two sides of a three-way relationship; evaluating the ‘wins’ for </w:t>
      </w:r>
      <w:r>
        <w:rPr>
          <w:rFonts w:ascii="Times New Roman" w:hAnsi="Times New Roman" w:cs="Times New Roman"/>
          <w:sz w:val="24"/>
          <w:szCs w:val="24"/>
        </w:rPr>
        <w:lastRenderedPageBreak/>
        <w:t xml:space="preserve">businesses and employees, while largely neglecting the potential ‘win’ for third sector organisations. </w:t>
      </w:r>
    </w:p>
    <w:p w14:paraId="6FC20AF0" w14:textId="77777777" w:rsidR="004B134C" w:rsidRDefault="004B134C" w:rsidP="0026370A">
      <w:pPr>
        <w:autoSpaceDE w:val="0"/>
        <w:autoSpaceDN w:val="0"/>
        <w:adjustRightInd w:val="0"/>
        <w:spacing w:after="0" w:line="480" w:lineRule="auto"/>
        <w:rPr>
          <w:rFonts w:ascii="Times New Roman" w:hAnsi="Times New Roman" w:cs="Times New Roman"/>
          <w:sz w:val="24"/>
          <w:szCs w:val="24"/>
        </w:rPr>
      </w:pPr>
    </w:p>
    <w:p w14:paraId="3531CDDF" w14:textId="77777777" w:rsidR="004B134C" w:rsidRDefault="004B134C" w:rsidP="0026370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As third sector organisations often rely on volunteers, the simple provision of a greater number of volunteers through EV is assumed to represent a ‘win’ for these groups. Peloza and Hassay’s (2006) study, for example states that:</w:t>
      </w:r>
    </w:p>
    <w:p w14:paraId="6BCDA138" w14:textId="5EFF3627" w:rsidR="004B134C" w:rsidRDefault="004B134C" w:rsidP="0026370A">
      <w:pPr>
        <w:autoSpaceDE w:val="0"/>
        <w:autoSpaceDN w:val="0"/>
        <w:adjustRightInd w:val="0"/>
        <w:spacing w:after="0" w:line="480" w:lineRule="auto"/>
        <w:ind w:left="284" w:right="284"/>
        <w:rPr>
          <w:rFonts w:ascii="Times New Roman" w:hAnsi="Times New Roman" w:cs="Times New Roman"/>
          <w:sz w:val="24"/>
          <w:szCs w:val="24"/>
        </w:rPr>
      </w:pPr>
      <w:r w:rsidRPr="00412859">
        <w:rPr>
          <w:rFonts w:ascii="Times New Roman" w:hAnsi="Times New Roman" w:cs="Times New Roman"/>
          <w:sz w:val="24"/>
          <w:szCs w:val="24"/>
        </w:rPr>
        <w:t xml:space="preserve">charities are often heavily reliant upon volunteers for the delivery of programs and services </w:t>
      </w:r>
      <w:r>
        <w:rPr>
          <w:rFonts w:ascii="Times New Roman" w:hAnsi="Times New Roman" w:cs="Times New Roman"/>
          <w:sz w:val="24"/>
          <w:szCs w:val="24"/>
        </w:rPr>
        <w:t xml:space="preserve">and </w:t>
      </w:r>
      <w:r w:rsidRPr="00412859">
        <w:rPr>
          <w:rFonts w:ascii="Times New Roman" w:hAnsi="Times New Roman" w:cs="Times New Roman"/>
          <w:sz w:val="24"/>
          <w:szCs w:val="24"/>
        </w:rPr>
        <w:t>clearly benefit from the additional support provided by employee volunteers</w:t>
      </w:r>
      <w:r>
        <w:rPr>
          <w:rFonts w:ascii="Times New Roman" w:hAnsi="Times New Roman" w:cs="Times New Roman"/>
          <w:sz w:val="24"/>
          <w:szCs w:val="24"/>
        </w:rPr>
        <w:t xml:space="preserve"> (Peloza &amp; Hassay, 2006, p.357)</w:t>
      </w:r>
      <w:r w:rsidRPr="00412859">
        <w:rPr>
          <w:rFonts w:ascii="Times New Roman" w:hAnsi="Times New Roman" w:cs="Times New Roman"/>
          <w:sz w:val="24"/>
          <w:szCs w:val="24"/>
        </w:rPr>
        <w:t xml:space="preserve">. </w:t>
      </w:r>
    </w:p>
    <w:p w14:paraId="3CDF025A" w14:textId="0A113B54" w:rsidR="004B134C" w:rsidRDefault="004B134C" w:rsidP="0026370A">
      <w:pPr>
        <w:autoSpaceDE w:val="0"/>
        <w:autoSpaceDN w:val="0"/>
        <w:adjustRightInd w:val="0"/>
        <w:spacing w:after="0" w:line="480" w:lineRule="auto"/>
        <w:rPr>
          <w:rFonts w:ascii="Times New Roman" w:eastAsia="Calibri" w:hAnsi="Times New Roman" w:cs="Times New Roman"/>
          <w:sz w:val="24"/>
          <w:szCs w:val="24"/>
        </w:rPr>
      </w:pPr>
      <w:r>
        <w:rPr>
          <w:rFonts w:ascii="Times New Roman" w:hAnsi="Times New Roman" w:cs="Times New Roman"/>
          <w:sz w:val="24"/>
          <w:szCs w:val="24"/>
        </w:rPr>
        <w:t>Indeed, their study goes on to suggest that charities are ‘</w:t>
      </w:r>
      <w:r w:rsidRPr="00412859">
        <w:rPr>
          <w:rFonts w:ascii="Times New Roman" w:hAnsi="Times New Roman" w:cs="Times New Roman"/>
          <w:sz w:val="24"/>
          <w:szCs w:val="24"/>
        </w:rPr>
        <w:t>perhaps best positioned to reap the benefits of intra-organizational volunteeri</w:t>
      </w:r>
      <w:r>
        <w:rPr>
          <w:rFonts w:ascii="Times New Roman" w:hAnsi="Times New Roman" w:cs="Times New Roman"/>
          <w:sz w:val="24"/>
          <w:szCs w:val="24"/>
        </w:rPr>
        <w:t>ng’ despite their study only interviewing volunteers and not actually engaging with third sector organisations at all. Research has failed to adequately address t</w:t>
      </w:r>
      <w:r w:rsidRPr="002A4473">
        <w:rPr>
          <w:rFonts w:ascii="Times New Roman" w:eastAsia="Calibri" w:hAnsi="Times New Roman" w:cs="Times New Roman"/>
          <w:sz w:val="24"/>
          <w:szCs w:val="24"/>
        </w:rPr>
        <w:t xml:space="preserve">he building of the relationship with the </w:t>
      </w:r>
      <w:r>
        <w:rPr>
          <w:rFonts w:ascii="Times New Roman" w:eastAsia="Calibri" w:hAnsi="Times New Roman" w:cs="Times New Roman"/>
          <w:sz w:val="24"/>
          <w:szCs w:val="24"/>
        </w:rPr>
        <w:t>third sector</w:t>
      </w:r>
      <w:r w:rsidRPr="002A4473">
        <w:rPr>
          <w:rFonts w:ascii="Times New Roman" w:eastAsia="Calibri" w:hAnsi="Times New Roman" w:cs="Times New Roman"/>
          <w:sz w:val="24"/>
          <w:szCs w:val="24"/>
        </w:rPr>
        <w:t xml:space="preserve">, and the myriad </w:t>
      </w:r>
      <w:r>
        <w:rPr>
          <w:rFonts w:ascii="Times New Roman" w:eastAsia="Calibri" w:hAnsi="Times New Roman" w:cs="Times New Roman"/>
          <w:sz w:val="24"/>
          <w:szCs w:val="24"/>
        </w:rPr>
        <w:t xml:space="preserve">of </w:t>
      </w:r>
      <w:r w:rsidRPr="002A4473">
        <w:rPr>
          <w:rFonts w:ascii="Times New Roman" w:eastAsia="Calibri" w:hAnsi="Times New Roman" w:cs="Times New Roman"/>
          <w:sz w:val="24"/>
          <w:szCs w:val="24"/>
        </w:rPr>
        <w:t xml:space="preserve">issues and challenges that these organisations face in engaging with EV. </w:t>
      </w:r>
    </w:p>
    <w:p w14:paraId="526A1A20" w14:textId="77777777" w:rsidR="004B134C" w:rsidRPr="002A4473" w:rsidRDefault="004B134C" w:rsidP="0026370A">
      <w:pPr>
        <w:autoSpaceDE w:val="0"/>
        <w:autoSpaceDN w:val="0"/>
        <w:adjustRightInd w:val="0"/>
        <w:spacing w:after="0" w:line="480" w:lineRule="auto"/>
        <w:rPr>
          <w:rFonts w:ascii="Times New Roman" w:eastAsia="Calibri" w:hAnsi="Times New Roman" w:cs="Times New Roman"/>
          <w:sz w:val="24"/>
          <w:szCs w:val="24"/>
        </w:rPr>
      </w:pPr>
    </w:p>
    <w:p w14:paraId="4B7918E3" w14:textId="67E51F1E" w:rsidR="004B134C" w:rsidRDefault="004B134C" w:rsidP="0026370A">
      <w:pPr>
        <w:autoSpaceDE w:val="0"/>
        <w:autoSpaceDN w:val="0"/>
        <w:adjustRightInd w:val="0"/>
        <w:spacing w:after="0" w:line="480" w:lineRule="auto"/>
        <w:rPr>
          <w:rFonts w:ascii="Times New Roman" w:eastAsia="Calibri" w:hAnsi="Times New Roman" w:cs="Times New Roman"/>
          <w:sz w:val="24"/>
          <w:szCs w:val="24"/>
          <w:lang w:eastAsia="en-GB"/>
        </w:rPr>
      </w:pPr>
      <w:r>
        <w:rPr>
          <w:rFonts w:ascii="Times New Roman" w:hAnsi="Times New Roman" w:cs="Times New Roman"/>
          <w:sz w:val="24"/>
          <w:szCs w:val="24"/>
        </w:rPr>
        <w:t xml:space="preserve">This article seeks to contribute to redressing this imbalance and to demonstrate why examining EV from a third sector perspective provides significant insight. Adopting this approach can help to explain the engagement paradox outlined earlier, to consider </w:t>
      </w:r>
      <w:r w:rsidRPr="00073DEE">
        <w:rPr>
          <w:rFonts w:ascii="Times New Roman" w:hAnsi="Times New Roman" w:cs="Times New Roman"/>
          <w:sz w:val="24"/>
          <w:szCs w:val="24"/>
        </w:rPr>
        <w:t xml:space="preserve">whether EV is being utilised to its </w:t>
      </w:r>
      <w:r>
        <w:rPr>
          <w:rFonts w:ascii="Times New Roman" w:hAnsi="Times New Roman" w:cs="Times New Roman"/>
          <w:sz w:val="24"/>
          <w:szCs w:val="24"/>
        </w:rPr>
        <w:t xml:space="preserve">fullest </w:t>
      </w:r>
      <w:r w:rsidRPr="00073DEE">
        <w:rPr>
          <w:rFonts w:ascii="Times New Roman" w:hAnsi="Times New Roman" w:cs="Times New Roman"/>
          <w:sz w:val="24"/>
          <w:szCs w:val="24"/>
        </w:rPr>
        <w:t xml:space="preserve">potential and </w:t>
      </w:r>
      <w:r>
        <w:rPr>
          <w:rFonts w:ascii="Times New Roman" w:hAnsi="Times New Roman" w:cs="Times New Roman"/>
          <w:sz w:val="24"/>
          <w:szCs w:val="24"/>
        </w:rPr>
        <w:t xml:space="preserve">to examine </w:t>
      </w:r>
      <w:r w:rsidRPr="00073DEE">
        <w:rPr>
          <w:rFonts w:ascii="Times New Roman" w:hAnsi="Times New Roman" w:cs="Times New Roman"/>
          <w:sz w:val="24"/>
          <w:szCs w:val="24"/>
        </w:rPr>
        <w:t>whether what is on offer actually re</w:t>
      </w:r>
      <w:r>
        <w:rPr>
          <w:rFonts w:ascii="Times New Roman" w:hAnsi="Times New Roman" w:cs="Times New Roman"/>
          <w:sz w:val="24"/>
          <w:szCs w:val="24"/>
        </w:rPr>
        <w:t xml:space="preserve">flects the resources sought by the third sector from </w:t>
      </w:r>
      <w:r w:rsidRPr="00073DEE">
        <w:rPr>
          <w:rFonts w:ascii="Times New Roman" w:hAnsi="Times New Roman" w:cs="Times New Roman"/>
          <w:sz w:val="24"/>
          <w:szCs w:val="24"/>
        </w:rPr>
        <w:t>business engagement. In addition</w:t>
      </w:r>
      <w:r>
        <w:rPr>
          <w:rFonts w:ascii="Times New Roman" w:hAnsi="Times New Roman" w:cs="Times New Roman"/>
          <w:sz w:val="24"/>
          <w:szCs w:val="24"/>
        </w:rPr>
        <w:t>,</w:t>
      </w:r>
      <w:r w:rsidRPr="00073DEE">
        <w:rPr>
          <w:rFonts w:ascii="Times New Roman" w:hAnsi="Times New Roman" w:cs="Times New Roman"/>
          <w:sz w:val="24"/>
          <w:szCs w:val="24"/>
        </w:rPr>
        <w:t xml:space="preserve"> it </w:t>
      </w:r>
      <w:r>
        <w:rPr>
          <w:rFonts w:ascii="Times New Roman" w:hAnsi="Times New Roman" w:cs="Times New Roman"/>
          <w:sz w:val="24"/>
          <w:szCs w:val="24"/>
        </w:rPr>
        <w:t xml:space="preserve">places significant emphasis upon </w:t>
      </w:r>
      <w:r w:rsidRPr="00073DEE">
        <w:rPr>
          <w:rFonts w:ascii="Times New Roman" w:hAnsi="Times New Roman" w:cs="Times New Roman"/>
          <w:sz w:val="24"/>
          <w:szCs w:val="24"/>
        </w:rPr>
        <w:t>the conditions under which th</w:t>
      </w:r>
      <w:r>
        <w:rPr>
          <w:rFonts w:ascii="Times New Roman" w:hAnsi="Times New Roman" w:cs="Times New Roman"/>
          <w:sz w:val="24"/>
          <w:szCs w:val="24"/>
        </w:rPr>
        <w:t>is engagement is taking place</w:t>
      </w:r>
      <w:r w:rsidRPr="00073DEE">
        <w:rPr>
          <w:rFonts w:ascii="Times New Roman" w:hAnsi="Times New Roman" w:cs="Times New Roman"/>
          <w:sz w:val="24"/>
          <w:szCs w:val="24"/>
        </w:rPr>
        <w:t>.</w:t>
      </w:r>
      <w:r>
        <w:rPr>
          <w:rFonts w:ascii="Times New Roman" w:hAnsi="Times New Roman" w:cs="Times New Roman"/>
          <w:sz w:val="24"/>
          <w:szCs w:val="24"/>
        </w:rPr>
        <w:t xml:space="preserve"> </w:t>
      </w:r>
      <w:r w:rsidRPr="002563A9">
        <w:rPr>
          <w:rFonts w:ascii="Times New Roman" w:hAnsi="Times New Roman" w:cs="Times New Roman"/>
          <w:sz w:val="24"/>
          <w:szCs w:val="24"/>
        </w:rPr>
        <w:t>By</w:t>
      </w:r>
      <w:r>
        <w:rPr>
          <w:rFonts w:ascii="Times New Roman" w:hAnsi="Times New Roman" w:cs="Times New Roman"/>
          <w:sz w:val="24"/>
          <w:szCs w:val="24"/>
        </w:rPr>
        <w:t xml:space="preserve"> adopting this approach, the article presents </w:t>
      </w:r>
      <w:r w:rsidRPr="002563A9">
        <w:rPr>
          <w:rFonts w:ascii="Times New Roman" w:eastAsia="Calibri" w:hAnsi="Times New Roman" w:cs="Times New Roman"/>
          <w:sz w:val="24"/>
          <w:szCs w:val="24"/>
          <w:lang w:eastAsia="en-GB"/>
        </w:rPr>
        <w:t>a more critical standpoint which addresses the impact and potential, but also the limitations, of EV from the perspectives and experiences of all groups involved.</w:t>
      </w:r>
    </w:p>
    <w:p w14:paraId="738BFB17" w14:textId="31A99DAA" w:rsidR="004B134C" w:rsidRDefault="004B134C" w:rsidP="0026370A">
      <w:pPr>
        <w:pStyle w:val="CommentText"/>
        <w:spacing w:line="480" w:lineRule="auto"/>
        <w:rPr>
          <w:rFonts w:ascii="Times New Roman" w:hAnsi="Times New Roman" w:cs="Times New Roman"/>
          <w:color w:val="FF0000"/>
          <w:sz w:val="24"/>
          <w:szCs w:val="24"/>
        </w:rPr>
      </w:pPr>
    </w:p>
    <w:p w14:paraId="345C4E91" w14:textId="4057402F" w:rsidR="004B134C" w:rsidRDefault="004B134C" w:rsidP="0026370A">
      <w:pPr>
        <w:pStyle w:val="CommentText"/>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EV in the UK context </w:t>
      </w:r>
    </w:p>
    <w:p w14:paraId="6587FFD3" w14:textId="7FCD5C71" w:rsidR="004B134C" w:rsidRDefault="004B134C" w:rsidP="0026370A">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To examine </w:t>
      </w:r>
      <w:r w:rsidRPr="00B87A84">
        <w:rPr>
          <w:rFonts w:ascii="Times New Roman" w:hAnsi="Times New Roman" w:cs="Times New Roman"/>
          <w:sz w:val="24"/>
          <w:szCs w:val="24"/>
        </w:rPr>
        <w:t xml:space="preserve">EV from a third sector perspective, </w:t>
      </w:r>
      <w:r>
        <w:rPr>
          <w:rFonts w:ascii="Times New Roman" w:hAnsi="Times New Roman" w:cs="Times New Roman"/>
          <w:sz w:val="24"/>
          <w:szCs w:val="24"/>
        </w:rPr>
        <w:t xml:space="preserve">one must </w:t>
      </w:r>
      <w:r w:rsidRPr="00B87A84">
        <w:rPr>
          <w:rFonts w:ascii="Times New Roman" w:hAnsi="Times New Roman" w:cs="Times New Roman"/>
          <w:sz w:val="24"/>
          <w:szCs w:val="24"/>
        </w:rPr>
        <w:t>first contextualise the</w:t>
      </w:r>
      <w:r>
        <w:rPr>
          <w:rFonts w:ascii="Times New Roman" w:hAnsi="Times New Roman" w:cs="Times New Roman"/>
          <w:sz w:val="24"/>
          <w:szCs w:val="24"/>
        </w:rPr>
        <w:t xml:space="preserve"> socio-economic</w:t>
      </w:r>
      <w:r w:rsidRPr="00B87A84">
        <w:rPr>
          <w:rFonts w:ascii="Times New Roman" w:hAnsi="Times New Roman" w:cs="Times New Roman"/>
          <w:sz w:val="24"/>
          <w:szCs w:val="24"/>
        </w:rPr>
        <w:t xml:space="preserve"> conditions that shape, enable or restrict the sector’s engagement with business. </w:t>
      </w:r>
      <w:r>
        <w:rPr>
          <w:rFonts w:ascii="Times New Roman" w:hAnsi="Times New Roman" w:cs="Times New Roman"/>
          <w:sz w:val="24"/>
          <w:szCs w:val="24"/>
        </w:rPr>
        <w:t xml:space="preserve">The UK represents an interesting case with an extensive EV framework built </w:t>
      </w:r>
      <w:r w:rsidRPr="00073DEE">
        <w:rPr>
          <w:rFonts w:ascii="Times New Roman" w:hAnsi="Times New Roman" w:cs="Times New Roman"/>
          <w:sz w:val="24"/>
          <w:szCs w:val="24"/>
        </w:rPr>
        <w:t xml:space="preserve">upon a strong commitment to CSR within the business community and a heritage of active </w:t>
      </w:r>
      <w:r>
        <w:rPr>
          <w:rFonts w:ascii="Times New Roman" w:hAnsi="Times New Roman" w:cs="Times New Roman"/>
          <w:sz w:val="24"/>
          <w:szCs w:val="24"/>
        </w:rPr>
        <w:t>community organisations. The Conservative g</w:t>
      </w:r>
      <w:r w:rsidRPr="00073DEE">
        <w:rPr>
          <w:rFonts w:ascii="Times New Roman" w:hAnsi="Times New Roman" w:cs="Times New Roman"/>
          <w:sz w:val="24"/>
          <w:szCs w:val="24"/>
        </w:rPr>
        <w:t xml:space="preserve">overnment </w:t>
      </w:r>
      <w:r>
        <w:rPr>
          <w:rFonts w:ascii="Times New Roman" w:hAnsi="Times New Roman" w:cs="Times New Roman"/>
          <w:sz w:val="24"/>
          <w:szCs w:val="24"/>
        </w:rPr>
        <w:t>has engrained EV and business/third sector collaboration into its policy agendas - under David Cameron via the ‘Big Society’ and the ‘three-day leave’ agendas</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and more recently under Theresa May through the emergence of concepts such as ‘Shared Society’, ‘Inclusive Economy’ and ‘Social Action’ </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Embedded within these initiatives are policies designed to facilitate the socialisation of business and the marketization of the third sector, within a context of severe economic austerity and drastically reduced third sector funding. </w:t>
      </w:r>
      <w:r w:rsidRPr="00073DEE">
        <w:rPr>
          <w:rFonts w:ascii="Times New Roman" w:hAnsi="Times New Roman" w:cs="Times New Roman"/>
          <w:sz w:val="24"/>
          <w:szCs w:val="24"/>
        </w:rPr>
        <w:t>NCVO estimate that the UK voluntary sector</w:t>
      </w:r>
      <w:r>
        <w:rPr>
          <w:rFonts w:ascii="Times New Roman" w:hAnsi="Times New Roman" w:cs="Times New Roman"/>
          <w:sz w:val="24"/>
          <w:szCs w:val="24"/>
        </w:rPr>
        <w:t xml:space="preserve"> has</w:t>
      </w:r>
      <w:r w:rsidRPr="00073DEE">
        <w:rPr>
          <w:rFonts w:ascii="Times New Roman" w:hAnsi="Times New Roman" w:cs="Times New Roman"/>
          <w:sz w:val="24"/>
          <w:szCs w:val="24"/>
        </w:rPr>
        <w:t xml:space="preserve"> experienced a drop in public funding of 9.4 per cent between 2010-2016; </w:t>
      </w:r>
      <w:r>
        <w:rPr>
          <w:rFonts w:ascii="Times New Roman" w:hAnsi="Times New Roman" w:cs="Times New Roman"/>
          <w:sz w:val="24"/>
          <w:szCs w:val="24"/>
        </w:rPr>
        <w:t xml:space="preserve">approximately </w:t>
      </w:r>
      <w:r w:rsidRPr="00073DEE">
        <w:rPr>
          <w:rFonts w:ascii="Times New Roman" w:hAnsi="Times New Roman" w:cs="Times New Roman"/>
          <w:sz w:val="24"/>
          <w:szCs w:val="24"/>
        </w:rPr>
        <w:t xml:space="preserve">£3.3 billion over this </w:t>
      </w:r>
      <w:r w:rsidRPr="00FE6E92">
        <w:rPr>
          <w:rFonts w:ascii="Times New Roman" w:hAnsi="Times New Roman" w:cs="Times New Roman"/>
          <w:sz w:val="24"/>
          <w:szCs w:val="24"/>
        </w:rPr>
        <w:t>period (</w:t>
      </w:r>
      <w:hyperlink r:id="rId10" w:anchor="Income_from_government_the_policy_context" w:history="1">
        <w:r w:rsidRPr="00FE6E92">
          <w:rPr>
            <w:rStyle w:val="Hyperlink"/>
            <w:rFonts w:ascii="Times New Roman" w:hAnsi="Times New Roman" w:cs="Times New Roman"/>
            <w:color w:val="auto"/>
            <w:sz w:val="24"/>
            <w:szCs w:val="24"/>
            <w:u w:val="none"/>
          </w:rPr>
          <w:t>https://data.ncvo.org.uk/a/almanac16/income-from-government/ #Income_from_government_the_policy_context</w:t>
        </w:r>
      </w:hyperlink>
      <w:r w:rsidRPr="00FE6E92">
        <w:rPr>
          <w:rFonts w:ascii="Times New Roman" w:hAnsi="Times New Roman" w:cs="Times New Roman"/>
          <w:sz w:val="24"/>
          <w:szCs w:val="24"/>
        </w:rPr>
        <w:t xml:space="preserve">). </w:t>
      </w:r>
      <w:r>
        <w:rPr>
          <w:rFonts w:ascii="Times New Roman" w:hAnsi="Times New Roman" w:cs="Times New Roman"/>
          <w:sz w:val="24"/>
          <w:szCs w:val="24"/>
        </w:rPr>
        <w:t xml:space="preserve">Professor Diane Leat characterised these challenges as </w:t>
      </w:r>
      <w:r w:rsidRPr="00CD3FED">
        <w:rPr>
          <w:rFonts w:ascii="Times New Roman" w:hAnsi="Times New Roman" w:cs="Times New Roman"/>
          <w:i/>
          <w:sz w:val="24"/>
          <w:szCs w:val="24"/>
        </w:rPr>
        <w:t xml:space="preserve">‘doing more with less, less background support, more competition, more demand and higher expectations’ </w:t>
      </w:r>
      <w:r>
        <w:rPr>
          <w:rFonts w:ascii="Times New Roman" w:hAnsi="Times New Roman" w:cs="Times New Roman"/>
          <w:sz w:val="24"/>
          <w:szCs w:val="24"/>
        </w:rPr>
        <w:t xml:space="preserve">(Leat, 2012; 14). </w:t>
      </w:r>
    </w:p>
    <w:p w14:paraId="797F84A0" w14:textId="77777777" w:rsidR="004B134C" w:rsidRDefault="004B134C" w:rsidP="0026370A">
      <w:pPr>
        <w:pStyle w:val="CommentText"/>
        <w:spacing w:line="480" w:lineRule="auto"/>
        <w:rPr>
          <w:rFonts w:ascii="Times New Roman" w:hAnsi="Times New Roman" w:cs="Times New Roman"/>
          <w:sz w:val="24"/>
          <w:szCs w:val="24"/>
        </w:rPr>
      </w:pPr>
    </w:p>
    <w:p w14:paraId="42594284" w14:textId="046058EF" w:rsidR="004B134C" w:rsidRDefault="004B134C" w:rsidP="0026370A">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Concurrently, policy agendas have encouraged the </w:t>
      </w:r>
      <w:r w:rsidRPr="00073DEE">
        <w:rPr>
          <w:rFonts w:ascii="Times New Roman" w:hAnsi="Times New Roman" w:cs="Times New Roman"/>
          <w:sz w:val="24"/>
          <w:szCs w:val="24"/>
        </w:rPr>
        <w:t>third sector</w:t>
      </w:r>
      <w:r>
        <w:rPr>
          <w:rFonts w:ascii="Times New Roman" w:hAnsi="Times New Roman" w:cs="Times New Roman"/>
          <w:sz w:val="24"/>
          <w:szCs w:val="24"/>
        </w:rPr>
        <w:t xml:space="preserve"> </w:t>
      </w:r>
      <w:r w:rsidRPr="00073DEE">
        <w:rPr>
          <w:rFonts w:ascii="Times New Roman" w:hAnsi="Times New Roman" w:cs="Times New Roman"/>
          <w:sz w:val="24"/>
          <w:szCs w:val="24"/>
        </w:rPr>
        <w:t xml:space="preserve">to engage with </w:t>
      </w:r>
      <w:r>
        <w:rPr>
          <w:rFonts w:ascii="Times New Roman" w:hAnsi="Times New Roman" w:cs="Times New Roman"/>
          <w:sz w:val="24"/>
          <w:szCs w:val="24"/>
        </w:rPr>
        <w:t xml:space="preserve">business </w:t>
      </w:r>
      <w:r w:rsidRPr="00073DEE">
        <w:rPr>
          <w:rFonts w:ascii="Times New Roman" w:hAnsi="Times New Roman" w:cs="Times New Roman"/>
          <w:sz w:val="24"/>
          <w:szCs w:val="24"/>
        </w:rPr>
        <w:t xml:space="preserve">CSR activities </w:t>
      </w:r>
      <w:r>
        <w:rPr>
          <w:rFonts w:ascii="Times New Roman" w:hAnsi="Times New Roman" w:cs="Times New Roman"/>
          <w:sz w:val="24"/>
          <w:szCs w:val="24"/>
        </w:rPr>
        <w:t xml:space="preserve">and </w:t>
      </w:r>
      <w:r w:rsidRPr="00073DEE">
        <w:rPr>
          <w:rFonts w:ascii="Times New Roman" w:hAnsi="Times New Roman" w:cs="Times New Roman"/>
          <w:sz w:val="24"/>
          <w:szCs w:val="24"/>
        </w:rPr>
        <w:t xml:space="preserve">forge new cross-sectoral relationships </w:t>
      </w:r>
      <w:r>
        <w:rPr>
          <w:rFonts w:ascii="Times New Roman" w:hAnsi="Times New Roman" w:cs="Times New Roman"/>
          <w:sz w:val="24"/>
          <w:szCs w:val="24"/>
        </w:rPr>
        <w:t>as a route t</w:t>
      </w:r>
      <w:r w:rsidRPr="00073DEE">
        <w:rPr>
          <w:rFonts w:ascii="Times New Roman" w:hAnsi="Times New Roman" w:cs="Times New Roman"/>
          <w:sz w:val="24"/>
          <w:szCs w:val="24"/>
        </w:rPr>
        <w:t>o enhanc</w:t>
      </w:r>
      <w:r>
        <w:rPr>
          <w:rFonts w:ascii="Times New Roman" w:hAnsi="Times New Roman" w:cs="Times New Roman"/>
          <w:sz w:val="24"/>
          <w:szCs w:val="24"/>
        </w:rPr>
        <w:t>ing</w:t>
      </w:r>
      <w:r w:rsidRPr="00073DEE">
        <w:rPr>
          <w:rFonts w:ascii="Times New Roman" w:hAnsi="Times New Roman" w:cs="Times New Roman"/>
          <w:sz w:val="24"/>
          <w:szCs w:val="24"/>
        </w:rPr>
        <w:t xml:space="preserve"> long-term sustainability (Alcock</w:t>
      </w:r>
      <w:r>
        <w:rPr>
          <w:rFonts w:ascii="Times New Roman" w:hAnsi="Times New Roman" w:cs="Times New Roman"/>
          <w:sz w:val="24"/>
          <w:szCs w:val="24"/>
        </w:rPr>
        <w:t>,</w:t>
      </w:r>
      <w:r w:rsidRPr="00073DEE">
        <w:rPr>
          <w:rFonts w:ascii="Times New Roman" w:hAnsi="Times New Roman" w:cs="Times New Roman"/>
          <w:sz w:val="24"/>
          <w:szCs w:val="24"/>
        </w:rPr>
        <w:t xml:space="preserve"> 2010</w:t>
      </w:r>
      <w:r>
        <w:rPr>
          <w:rFonts w:ascii="Times New Roman" w:hAnsi="Times New Roman" w:cs="Times New Roman"/>
          <w:sz w:val="24"/>
          <w:szCs w:val="24"/>
        </w:rPr>
        <w:t>;</w:t>
      </w:r>
      <w:r w:rsidRPr="00073DEE">
        <w:rPr>
          <w:rFonts w:ascii="Times New Roman" w:hAnsi="Times New Roman" w:cs="Times New Roman"/>
          <w:sz w:val="24"/>
          <w:szCs w:val="24"/>
        </w:rPr>
        <w:t xml:space="preserve"> Leat</w:t>
      </w:r>
      <w:r>
        <w:rPr>
          <w:rFonts w:ascii="Times New Roman" w:hAnsi="Times New Roman" w:cs="Times New Roman"/>
          <w:sz w:val="24"/>
          <w:szCs w:val="24"/>
        </w:rPr>
        <w:t>,</w:t>
      </w:r>
      <w:r w:rsidRPr="00073DEE">
        <w:rPr>
          <w:rFonts w:ascii="Times New Roman" w:hAnsi="Times New Roman" w:cs="Times New Roman"/>
          <w:sz w:val="24"/>
          <w:szCs w:val="24"/>
        </w:rPr>
        <w:t xml:space="preserve"> 2012). </w:t>
      </w:r>
      <w:r>
        <w:rPr>
          <w:rFonts w:ascii="Times New Roman" w:hAnsi="Times New Roman" w:cs="Times New Roman"/>
          <w:sz w:val="24"/>
          <w:szCs w:val="24"/>
        </w:rPr>
        <w:t xml:space="preserve">Non-profit and social policy scholars point to the broader changes within which EV operates suggesting we are entering a new epoch in state/third sector relations; bringing a form of trial separation or at least a ‘partial decoupling of the state and the third sector’ (Macmillan, 2013; p.187). Others highlight the risks of </w:t>
      </w:r>
      <w:r>
        <w:rPr>
          <w:rFonts w:ascii="Times New Roman" w:hAnsi="Times New Roman" w:cs="Times New Roman"/>
          <w:sz w:val="24"/>
          <w:szCs w:val="24"/>
        </w:rPr>
        <w:lastRenderedPageBreak/>
        <w:t xml:space="preserve">commercialising the third sector - including the race to win contracts and seek alternative funding sources - which threaten to undermine the sector’s authenticity and ability to meet the needs of its communities (Baines et al., 2011; Purkis, 2012). </w:t>
      </w:r>
    </w:p>
    <w:p w14:paraId="093092A1" w14:textId="77777777" w:rsidR="004B134C" w:rsidRDefault="004B134C" w:rsidP="0026370A">
      <w:pPr>
        <w:spacing w:line="480" w:lineRule="auto"/>
        <w:rPr>
          <w:rFonts w:ascii="Times New Roman" w:hAnsi="Times New Roman" w:cs="Times New Roman"/>
          <w:sz w:val="24"/>
          <w:szCs w:val="24"/>
        </w:rPr>
      </w:pPr>
    </w:p>
    <w:p w14:paraId="1394A513" w14:textId="0FAF15BD"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Faced with such dramatic cuts, there has inevitably been a drive towards </w:t>
      </w:r>
      <w:r>
        <w:rPr>
          <w:rFonts w:ascii="Times New Roman" w:eastAsia="Arial-BoldMT" w:hAnsi="Times New Roman" w:cs="Times New Roman"/>
          <w:bCs/>
          <w:sz w:val="24"/>
          <w:szCs w:val="24"/>
        </w:rPr>
        <w:t>greater involvement of business in civil society</w:t>
      </w:r>
      <w:r>
        <w:rPr>
          <w:rFonts w:ascii="Times New Roman" w:hAnsi="Times New Roman" w:cs="Times New Roman"/>
          <w:sz w:val="24"/>
          <w:szCs w:val="24"/>
        </w:rPr>
        <w:t xml:space="preserve">; whether through CSR (including EV), philanthropy, employability agendas or through contracting the private sector to provide public services (Farnsworth &amp; Holden, 2006). The third sector is being encouraged to engage with business in a climate of reduced funding but heightened community demand. Some have questioned the desirability of increased business/third sector engagement when the overwhelming emphasis appears to be marketization in preparation for state withdrawal (Purkis, 2012; Macmillan, 2013). The insights offered by these approaches combined with an understanding of the broader policy context, helps to contextualise some of the opportunities and risks EV may offer. </w:t>
      </w:r>
    </w:p>
    <w:p w14:paraId="7F2FFD74" w14:textId="77777777" w:rsidR="004B134C" w:rsidRDefault="004B134C" w:rsidP="0026370A">
      <w:pPr>
        <w:spacing w:line="480" w:lineRule="auto"/>
        <w:rPr>
          <w:rFonts w:ascii="Times New Roman" w:hAnsi="Times New Roman" w:cs="Times New Roman"/>
          <w:b/>
          <w:sz w:val="24"/>
          <w:szCs w:val="24"/>
        </w:rPr>
      </w:pPr>
    </w:p>
    <w:p w14:paraId="43DFF879" w14:textId="5F4DCB75" w:rsidR="004B134C" w:rsidRPr="00073DEE" w:rsidRDefault="004B134C" w:rsidP="0026370A">
      <w:pPr>
        <w:spacing w:line="480" w:lineRule="auto"/>
        <w:rPr>
          <w:rFonts w:ascii="Times New Roman" w:hAnsi="Times New Roman" w:cs="Times New Roman"/>
          <w:b/>
          <w:sz w:val="24"/>
          <w:szCs w:val="24"/>
        </w:rPr>
      </w:pPr>
      <w:r w:rsidRPr="00073DEE">
        <w:rPr>
          <w:rFonts w:ascii="Times New Roman" w:hAnsi="Times New Roman" w:cs="Times New Roman"/>
          <w:b/>
          <w:sz w:val="24"/>
          <w:szCs w:val="24"/>
        </w:rPr>
        <w:t xml:space="preserve">The </w:t>
      </w:r>
      <w:r>
        <w:rPr>
          <w:rFonts w:ascii="Times New Roman" w:hAnsi="Times New Roman" w:cs="Times New Roman"/>
          <w:b/>
          <w:sz w:val="24"/>
          <w:szCs w:val="24"/>
        </w:rPr>
        <w:t>s</w:t>
      </w:r>
      <w:r w:rsidRPr="00073DEE">
        <w:rPr>
          <w:rFonts w:ascii="Times New Roman" w:hAnsi="Times New Roman" w:cs="Times New Roman"/>
          <w:b/>
          <w:sz w:val="24"/>
          <w:szCs w:val="24"/>
        </w:rPr>
        <w:t xml:space="preserve">tudy and </w:t>
      </w:r>
      <w:r>
        <w:rPr>
          <w:rFonts w:ascii="Times New Roman" w:hAnsi="Times New Roman" w:cs="Times New Roman"/>
          <w:b/>
          <w:sz w:val="24"/>
          <w:szCs w:val="24"/>
        </w:rPr>
        <w:t>m</w:t>
      </w:r>
      <w:r w:rsidRPr="00073DEE">
        <w:rPr>
          <w:rFonts w:ascii="Times New Roman" w:hAnsi="Times New Roman" w:cs="Times New Roman"/>
          <w:b/>
          <w:sz w:val="24"/>
          <w:szCs w:val="24"/>
        </w:rPr>
        <w:t>ethodology</w:t>
      </w:r>
    </w:p>
    <w:p w14:paraId="39DFDEF5" w14:textId="2DDE7F68" w:rsidR="004B134C"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The data in this article stems from a series of projects examining the development </w:t>
      </w:r>
      <w:r>
        <w:rPr>
          <w:rFonts w:ascii="Times New Roman" w:hAnsi="Times New Roman" w:cs="Times New Roman"/>
          <w:sz w:val="24"/>
          <w:szCs w:val="24"/>
        </w:rPr>
        <w:t xml:space="preserve">of EV in the UK and the experiences of different actors (business, employees and third sector). </w:t>
      </w:r>
      <w:r w:rsidRPr="00073DEE">
        <w:rPr>
          <w:rFonts w:ascii="Times New Roman" w:hAnsi="Times New Roman" w:cs="Times New Roman"/>
          <w:sz w:val="24"/>
          <w:szCs w:val="24"/>
        </w:rPr>
        <w:t xml:space="preserve">The research methodology draws from Participatory Action Research (PAR) approaches (Bergold </w:t>
      </w:r>
      <w:r>
        <w:rPr>
          <w:rFonts w:ascii="Times New Roman" w:hAnsi="Times New Roman" w:cs="Times New Roman"/>
          <w:sz w:val="24"/>
          <w:szCs w:val="24"/>
        </w:rPr>
        <w:t>&amp;</w:t>
      </w:r>
      <w:r w:rsidRPr="00073DEE">
        <w:rPr>
          <w:rFonts w:ascii="Times New Roman" w:hAnsi="Times New Roman" w:cs="Times New Roman"/>
          <w:sz w:val="24"/>
          <w:szCs w:val="24"/>
        </w:rPr>
        <w:t xml:space="preserve"> Thomas</w:t>
      </w:r>
      <w:r>
        <w:rPr>
          <w:rFonts w:ascii="Times New Roman" w:hAnsi="Times New Roman" w:cs="Times New Roman"/>
          <w:sz w:val="24"/>
          <w:szCs w:val="24"/>
        </w:rPr>
        <w:t>,</w:t>
      </w:r>
      <w:r w:rsidRPr="00073DEE">
        <w:rPr>
          <w:rFonts w:ascii="Times New Roman" w:hAnsi="Times New Roman" w:cs="Times New Roman"/>
          <w:sz w:val="24"/>
          <w:szCs w:val="24"/>
        </w:rPr>
        <w:t xml:space="preserve"> 2012, Bradbury</w:t>
      </w:r>
      <w:r>
        <w:rPr>
          <w:rFonts w:ascii="Times New Roman" w:hAnsi="Times New Roman" w:cs="Times New Roman"/>
          <w:sz w:val="24"/>
          <w:szCs w:val="24"/>
        </w:rPr>
        <w:t>,</w:t>
      </w:r>
      <w:r w:rsidRPr="00073DEE">
        <w:rPr>
          <w:rFonts w:ascii="Times New Roman" w:hAnsi="Times New Roman" w:cs="Times New Roman"/>
          <w:sz w:val="24"/>
          <w:szCs w:val="24"/>
        </w:rPr>
        <w:t xml:space="preserve"> 2015) which prioritises ‘working with’ participants as opposed to ‘doing research on’ them (</w:t>
      </w:r>
      <w:r w:rsidR="00CF6D73">
        <w:rPr>
          <w:rFonts w:ascii="Times New Roman" w:hAnsi="Times New Roman" w:cs="Times New Roman"/>
          <w:sz w:val="24"/>
          <w:szCs w:val="24"/>
        </w:rPr>
        <w:t>Barnes, 2005</w:t>
      </w:r>
      <w:r w:rsidRPr="00073DEE">
        <w:rPr>
          <w:rFonts w:ascii="Times New Roman" w:hAnsi="Times New Roman" w:cs="Times New Roman"/>
          <w:sz w:val="24"/>
          <w:szCs w:val="24"/>
        </w:rPr>
        <w:t xml:space="preserve">). </w:t>
      </w:r>
      <w:r>
        <w:rPr>
          <w:rFonts w:ascii="Times New Roman" w:hAnsi="Times New Roman" w:cs="Times New Roman"/>
          <w:sz w:val="24"/>
          <w:szCs w:val="24"/>
        </w:rPr>
        <w:t xml:space="preserve">The research examined the </w:t>
      </w:r>
      <w:r w:rsidRPr="00073DEE">
        <w:rPr>
          <w:rFonts w:ascii="Times New Roman" w:hAnsi="Times New Roman" w:cs="Times New Roman"/>
          <w:sz w:val="24"/>
          <w:szCs w:val="24"/>
        </w:rPr>
        <w:t xml:space="preserve">challenges, drivers, motivations and lived experiences of the actors engaged in EV; including the individual experiences of employee volunteers and the </w:t>
      </w:r>
      <w:r>
        <w:rPr>
          <w:rFonts w:ascii="Times New Roman" w:hAnsi="Times New Roman" w:cs="Times New Roman"/>
          <w:sz w:val="24"/>
          <w:szCs w:val="24"/>
        </w:rPr>
        <w:t>organisational (</w:t>
      </w:r>
      <w:r w:rsidRPr="00073DEE">
        <w:rPr>
          <w:rFonts w:ascii="Times New Roman" w:hAnsi="Times New Roman" w:cs="Times New Roman"/>
          <w:sz w:val="24"/>
          <w:szCs w:val="24"/>
        </w:rPr>
        <w:t>both business and third sector</w:t>
      </w:r>
      <w:r>
        <w:rPr>
          <w:rFonts w:ascii="Times New Roman" w:hAnsi="Times New Roman" w:cs="Times New Roman"/>
          <w:sz w:val="24"/>
          <w:szCs w:val="24"/>
        </w:rPr>
        <w:t>)</w:t>
      </w:r>
      <w:r w:rsidRPr="00073DEE">
        <w:rPr>
          <w:rFonts w:ascii="Times New Roman" w:hAnsi="Times New Roman" w:cs="Times New Roman"/>
          <w:sz w:val="24"/>
          <w:szCs w:val="24"/>
        </w:rPr>
        <w:t xml:space="preserve"> </w:t>
      </w:r>
      <w:r w:rsidRPr="00073DEE">
        <w:rPr>
          <w:rFonts w:ascii="Times New Roman" w:hAnsi="Times New Roman" w:cs="Times New Roman"/>
          <w:sz w:val="24"/>
          <w:szCs w:val="24"/>
        </w:rPr>
        <w:lastRenderedPageBreak/>
        <w:t xml:space="preserve">experiences shaping these processes. </w:t>
      </w:r>
      <w:r>
        <w:rPr>
          <w:rFonts w:ascii="Times New Roman" w:hAnsi="Times New Roman" w:cs="Times New Roman"/>
          <w:sz w:val="24"/>
          <w:szCs w:val="24"/>
        </w:rPr>
        <w:t xml:space="preserve">The data comes from three studies (2009-2016) and a series of Employee Volunteering Network (EVN) Workshops co-ordinated by the research team between </w:t>
      </w:r>
      <w:r w:rsidRPr="00073DEE">
        <w:rPr>
          <w:rFonts w:ascii="Times New Roman" w:hAnsi="Times New Roman" w:cs="Times New Roman"/>
          <w:sz w:val="24"/>
          <w:szCs w:val="24"/>
        </w:rPr>
        <w:t>2010-2015</w:t>
      </w:r>
      <w:r>
        <w:rPr>
          <w:rFonts w:ascii="Times New Roman" w:hAnsi="Times New Roman" w:cs="Times New Roman"/>
          <w:sz w:val="24"/>
          <w:szCs w:val="24"/>
        </w:rPr>
        <w:t>. Table one summarises the focus for each of these projects, the data collected and which aspects of the data have been utilised within this analysis.</w:t>
      </w:r>
      <w:r w:rsidRPr="00073DEE">
        <w:rPr>
          <w:rFonts w:ascii="Times New Roman" w:hAnsi="Times New Roman" w:cs="Times New Roman"/>
          <w:sz w:val="24"/>
          <w:szCs w:val="24"/>
        </w:rPr>
        <w:t xml:space="preserve"> </w:t>
      </w:r>
    </w:p>
    <w:p w14:paraId="2249A63E" w14:textId="7DAEDBBD" w:rsidR="004B134C" w:rsidRDefault="0054224B" w:rsidP="0026370A">
      <w:pPr>
        <w:spacing w:line="480" w:lineRule="auto"/>
        <w:rPr>
          <w:rFonts w:ascii="Times New Roman" w:hAnsi="Times New Roman" w:cs="Times New Roman"/>
          <w:sz w:val="24"/>
          <w:szCs w:val="24"/>
        </w:rPr>
      </w:pPr>
      <w:r>
        <w:rPr>
          <w:rFonts w:ascii="Times New Roman" w:hAnsi="Times New Roman" w:cs="Times New Roman"/>
          <w:sz w:val="24"/>
          <w:szCs w:val="24"/>
        </w:rPr>
        <w:t>“</w:t>
      </w:r>
      <w:r w:rsidR="007263A3">
        <w:rPr>
          <w:rFonts w:ascii="Times New Roman" w:hAnsi="Times New Roman" w:cs="Times New Roman"/>
          <w:sz w:val="24"/>
          <w:szCs w:val="24"/>
        </w:rPr>
        <w:t>[</w:t>
      </w:r>
      <w:r>
        <w:rPr>
          <w:rFonts w:ascii="Times New Roman" w:hAnsi="Times New Roman" w:cs="Times New Roman"/>
          <w:sz w:val="24"/>
          <w:szCs w:val="24"/>
        </w:rPr>
        <w:t>INSERT TABLE HERE</w:t>
      </w:r>
      <w:r w:rsidR="007263A3">
        <w:rPr>
          <w:rFonts w:ascii="Times New Roman" w:hAnsi="Times New Roman" w:cs="Times New Roman"/>
          <w:sz w:val="24"/>
          <w:szCs w:val="24"/>
        </w:rPr>
        <w:t>]</w:t>
      </w:r>
      <w:r>
        <w:rPr>
          <w:rFonts w:ascii="Times New Roman" w:hAnsi="Times New Roman" w:cs="Times New Roman"/>
          <w:sz w:val="24"/>
          <w:szCs w:val="24"/>
        </w:rPr>
        <w:t>”</w:t>
      </w:r>
    </w:p>
    <w:p w14:paraId="14EB07AC" w14:textId="77777777" w:rsidR="004B134C" w:rsidRPr="00073DEE" w:rsidRDefault="004B134C" w:rsidP="0026370A">
      <w:pPr>
        <w:spacing w:line="480" w:lineRule="auto"/>
        <w:rPr>
          <w:rFonts w:ascii="Times New Roman" w:hAnsi="Times New Roman" w:cs="Times New Roman"/>
          <w:sz w:val="24"/>
          <w:szCs w:val="24"/>
        </w:rPr>
      </w:pPr>
    </w:p>
    <w:p w14:paraId="34EA8FDC" w14:textId="7D54AEBD" w:rsidR="004B134C" w:rsidRDefault="004B134C" w:rsidP="0026370A">
      <w:pPr>
        <w:spacing w:after="0" w:line="480" w:lineRule="auto"/>
        <w:rPr>
          <w:rFonts w:ascii="Times New Roman" w:hAnsi="Times New Roman" w:cs="Times New Roman"/>
          <w:sz w:val="24"/>
          <w:szCs w:val="24"/>
        </w:rPr>
      </w:pPr>
      <w:r w:rsidRPr="00073DEE">
        <w:rPr>
          <w:rFonts w:ascii="Times New Roman" w:hAnsi="Times New Roman" w:cs="Times New Roman"/>
          <w:sz w:val="24"/>
          <w:szCs w:val="24"/>
        </w:rPr>
        <w:t>Purposive non-random sampling techniques were used to recruit participants (Mason</w:t>
      </w:r>
      <w:r>
        <w:rPr>
          <w:rFonts w:ascii="Times New Roman" w:hAnsi="Times New Roman" w:cs="Times New Roman"/>
          <w:sz w:val="24"/>
          <w:szCs w:val="24"/>
        </w:rPr>
        <w:t>,</w:t>
      </w:r>
      <w:r w:rsidRPr="00073DEE">
        <w:rPr>
          <w:rFonts w:ascii="Times New Roman" w:hAnsi="Times New Roman" w:cs="Times New Roman"/>
          <w:sz w:val="24"/>
          <w:szCs w:val="24"/>
        </w:rPr>
        <w:t xml:space="preserve"> 2002; Ritchie</w:t>
      </w:r>
      <w:r>
        <w:rPr>
          <w:rFonts w:ascii="Times New Roman" w:hAnsi="Times New Roman" w:cs="Times New Roman"/>
          <w:sz w:val="24"/>
          <w:szCs w:val="24"/>
        </w:rPr>
        <w:t xml:space="preserve"> et al.,</w:t>
      </w:r>
      <w:r w:rsidRPr="00073DEE">
        <w:rPr>
          <w:rFonts w:ascii="Times New Roman" w:hAnsi="Times New Roman" w:cs="Times New Roman"/>
          <w:sz w:val="24"/>
          <w:szCs w:val="24"/>
        </w:rPr>
        <w:t xml:space="preserve"> 2003); ensuring a broadly representative spread of business, third sector and consultancy actors a</w:t>
      </w:r>
      <w:r>
        <w:rPr>
          <w:rFonts w:ascii="Times New Roman" w:hAnsi="Times New Roman" w:cs="Times New Roman"/>
          <w:sz w:val="24"/>
          <w:szCs w:val="24"/>
        </w:rPr>
        <w:t>nd a cross-section</w:t>
      </w:r>
      <w:r w:rsidRPr="00073DEE">
        <w:rPr>
          <w:rFonts w:ascii="Times New Roman" w:hAnsi="Times New Roman" w:cs="Times New Roman"/>
          <w:sz w:val="24"/>
          <w:szCs w:val="24"/>
        </w:rPr>
        <w:t xml:space="preserve"> of values, perspectives and approaches. Third sector organisations included regionally located small and medium size charities as well as large national bodies. </w:t>
      </w:r>
      <w:r>
        <w:rPr>
          <w:rFonts w:ascii="Times New Roman" w:hAnsi="Times New Roman" w:cs="Times New Roman"/>
          <w:sz w:val="24"/>
          <w:szCs w:val="24"/>
        </w:rPr>
        <w:t>T</w:t>
      </w:r>
      <w:r w:rsidRPr="00073DEE">
        <w:rPr>
          <w:rFonts w:ascii="Times New Roman" w:hAnsi="Times New Roman" w:cs="Times New Roman"/>
          <w:sz w:val="24"/>
          <w:szCs w:val="24"/>
        </w:rPr>
        <w:t xml:space="preserve">he sampling techniques are non-random and involve some degree of snowballing. All interviews were transcribed verbatim. </w:t>
      </w:r>
      <w:r>
        <w:rPr>
          <w:rFonts w:ascii="Times New Roman" w:hAnsi="Times New Roman" w:cs="Times New Roman"/>
          <w:sz w:val="24"/>
          <w:szCs w:val="24"/>
        </w:rPr>
        <w:t xml:space="preserve">The research was approved via ethics committees and participants gave informed consent. </w:t>
      </w:r>
    </w:p>
    <w:p w14:paraId="1189C21A" w14:textId="77777777" w:rsidR="004B134C" w:rsidRDefault="004B134C" w:rsidP="0026370A">
      <w:pPr>
        <w:spacing w:after="0" w:line="480" w:lineRule="auto"/>
      </w:pPr>
    </w:p>
    <w:p w14:paraId="4B531448" w14:textId="7E092F6E" w:rsidR="004B134C" w:rsidRPr="00476F0D" w:rsidRDefault="004B134C"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Transcripts</w:t>
      </w:r>
      <w:r w:rsidRPr="00476F0D">
        <w:rPr>
          <w:rFonts w:ascii="Times New Roman" w:hAnsi="Times New Roman" w:cs="Times New Roman"/>
          <w:sz w:val="24"/>
          <w:szCs w:val="24"/>
        </w:rPr>
        <w:t xml:space="preserve"> were analysed using thematic coding of emerging themes </w:t>
      </w:r>
      <w:r w:rsidRPr="00476F0D">
        <w:rPr>
          <w:rFonts w:ascii="Times New Roman" w:hAnsi="Times New Roman" w:cs="Times New Roman"/>
          <w:sz w:val="24"/>
          <w:szCs w:val="24"/>
          <w:lang w:eastAsia="en-GB"/>
        </w:rPr>
        <w:t>(Ritchie et. al., 2003; Mason, 2002).</w:t>
      </w:r>
      <w:r w:rsidRPr="00476F0D">
        <w:rPr>
          <w:rFonts w:ascii="Times New Roman" w:hAnsi="Times New Roman" w:cs="Times New Roman"/>
          <w:sz w:val="24"/>
          <w:szCs w:val="24"/>
        </w:rPr>
        <w:t xml:space="preserve"> </w:t>
      </w:r>
      <w:r>
        <w:rPr>
          <w:rFonts w:ascii="Times New Roman" w:hAnsi="Times New Roman" w:cs="Times New Roman"/>
          <w:sz w:val="24"/>
          <w:szCs w:val="24"/>
        </w:rPr>
        <w:t>Q</w:t>
      </w:r>
      <w:r w:rsidRPr="00476F0D">
        <w:rPr>
          <w:rFonts w:ascii="Times New Roman" w:hAnsi="Times New Roman" w:cs="Times New Roman"/>
          <w:sz w:val="24"/>
          <w:szCs w:val="24"/>
        </w:rPr>
        <w:t>ualitative data w</w:t>
      </w:r>
      <w:r>
        <w:rPr>
          <w:rFonts w:ascii="Times New Roman" w:hAnsi="Times New Roman" w:cs="Times New Roman"/>
          <w:sz w:val="24"/>
          <w:szCs w:val="24"/>
        </w:rPr>
        <w:t xml:space="preserve">as examined </w:t>
      </w:r>
      <w:r w:rsidRPr="00476F0D">
        <w:rPr>
          <w:rFonts w:ascii="Times New Roman" w:hAnsi="Times New Roman" w:cs="Times New Roman"/>
          <w:sz w:val="24"/>
          <w:szCs w:val="24"/>
        </w:rPr>
        <w:t xml:space="preserve">using inductive thematic analysis whereby the emerging themes were </w:t>
      </w:r>
      <w:r>
        <w:rPr>
          <w:rFonts w:ascii="Times New Roman" w:hAnsi="Times New Roman" w:cs="Times New Roman"/>
          <w:sz w:val="24"/>
          <w:szCs w:val="24"/>
        </w:rPr>
        <w:t>explored</w:t>
      </w:r>
      <w:r w:rsidRPr="00476F0D">
        <w:rPr>
          <w:rFonts w:ascii="Times New Roman" w:hAnsi="Times New Roman" w:cs="Times New Roman"/>
          <w:sz w:val="24"/>
          <w:szCs w:val="24"/>
        </w:rPr>
        <w:t xml:space="preserve"> through an iterative process of moving back and forth between the themes and the extent literature to identify patterns of meaning (Braun </w:t>
      </w:r>
      <w:r>
        <w:rPr>
          <w:rFonts w:ascii="Times New Roman" w:hAnsi="Times New Roman" w:cs="Times New Roman"/>
          <w:sz w:val="24"/>
          <w:szCs w:val="24"/>
        </w:rPr>
        <w:t>&amp;</w:t>
      </w:r>
      <w:r w:rsidRPr="00476F0D">
        <w:rPr>
          <w:rFonts w:ascii="Times New Roman" w:hAnsi="Times New Roman" w:cs="Times New Roman"/>
          <w:sz w:val="24"/>
          <w:szCs w:val="24"/>
        </w:rPr>
        <w:t xml:space="preserve"> Clarke</w:t>
      </w:r>
      <w:r>
        <w:rPr>
          <w:rFonts w:ascii="Times New Roman" w:hAnsi="Times New Roman" w:cs="Times New Roman"/>
          <w:sz w:val="24"/>
          <w:szCs w:val="24"/>
        </w:rPr>
        <w:t>,</w:t>
      </w:r>
      <w:r w:rsidRPr="00476F0D">
        <w:rPr>
          <w:rFonts w:ascii="Times New Roman" w:hAnsi="Times New Roman" w:cs="Times New Roman"/>
          <w:sz w:val="24"/>
          <w:szCs w:val="24"/>
        </w:rPr>
        <w:t xml:space="preserve"> 2006;</w:t>
      </w:r>
      <w:r w:rsidRPr="00476F0D">
        <w:rPr>
          <w:rFonts w:ascii="Times New Roman" w:hAnsi="Times New Roman" w:cs="Times New Roman"/>
          <w:b/>
          <w:sz w:val="24"/>
          <w:szCs w:val="24"/>
        </w:rPr>
        <w:t xml:space="preserve"> </w:t>
      </w:r>
      <w:r w:rsidRPr="00476F0D">
        <w:rPr>
          <w:rFonts w:ascii="Times New Roman" w:hAnsi="Times New Roman" w:cs="Times New Roman"/>
          <w:sz w:val="24"/>
          <w:szCs w:val="24"/>
        </w:rPr>
        <w:t>M</w:t>
      </w:r>
      <w:r w:rsidRPr="00476F0D">
        <w:rPr>
          <w:rFonts w:ascii="Times New Roman" w:eastAsia="Times New Roman" w:hAnsi="Times New Roman" w:cs="Times New Roman"/>
          <w:sz w:val="24"/>
          <w:szCs w:val="24"/>
          <w:lang w:eastAsia="en-GB"/>
        </w:rPr>
        <w:t>cShane</w:t>
      </w:r>
      <w:r>
        <w:rPr>
          <w:rFonts w:ascii="Times New Roman" w:eastAsia="Times New Roman" w:hAnsi="Times New Roman" w:cs="Times New Roman"/>
          <w:sz w:val="24"/>
          <w:szCs w:val="24"/>
          <w:lang w:eastAsia="en-GB"/>
        </w:rPr>
        <w:t xml:space="preserve"> &amp;</w:t>
      </w:r>
      <w:r w:rsidRPr="00476F0D">
        <w:rPr>
          <w:rFonts w:ascii="Times New Roman" w:eastAsia="Times New Roman" w:hAnsi="Times New Roman" w:cs="Times New Roman"/>
          <w:sz w:val="24"/>
          <w:szCs w:val="24"/>
          <w:lang w:eastAsia="en-GB"/>
        </w:rPr>
        <w:t xml:space="preserve"> Cunningham</w:t>
      </w:r>
      <w:r>
        <w:rPr>
          <w:rFonts w:ascii="Times New Roman" w:eastAsia="Times New Roman" w:hAnsi="Times New Roman" w:cs="Times New Roman"/>
          <w:sz w:val="24"/>
          <w:szCs w:val="24"/>
          <w:lang w:eastAsia="en-GB"/>
        </w:rPr>
        <w:t>,</w:t>
      </w:r>
      <w:r w:rsidRPr="00476F0D">
        <w:rPr>
          <w:rFonts w:ascii="Times New Roman" w:eastAsia="Times New Roman" w:hAnsi="Times New Roman" w:cs="Times New Roman"/>
          <w:sz w:val="24"/>
          <w:szCs w:val="24"/>
          <w:lang w:eastAsia="en-GB"/>
        </w:rPr>
        <w:t xml:space="preserve"> 2012).</w:t>
      </w:r>
      <w:r w:rsidRPr="00476F0D">
        <w:rPr>
          <w:rFonts w:ascii="Times New Roman" w:hAnsi="Times New Roman" w:cs="Times New Roman"/>
          <w:sz w:val="24"/>
          <w:szCs w:val="24"/>
        </w:rPr>
        <w:t xml:space="preserve"> This </w:t>
      </w:r>
      <w:r>
        <w:rPr>
          <w:rFonts w:ascii="Times New Roman" w:hAnsi="Times New Roman" w:cs="Times New Roman"/>
          <w:sz w:val="24"/>
          <w:szCs w:val="24"/>
        </w:rPr>
        <w:t xml:space="preserve">iterative process underpinned the </w:t>
      </w:r>
      <w:r w:rsidRPr="00476F0D">
        <w:rPr>
          <w:rFonts w:ascii="Times New Roman" w:hAnsi="Times New Roman" w:cs="Times New Roman"/>
          <w:sz w:val="24"/>
          <w:szCs w:val="24"/>
        </w:rPr>
        <w:t xml:space="preserve">development of the </w:t>
      </w:r>
      <w:r>
        <w:rPr>
          <w:rFonts w:ascii="Times New Roman" w:hAnsi="Times New Roman" w:cs="Times New Roman"/>
          <w:sz w:val="24"/>
          <w:szCs w:val="24"/>
        </w:rPr>
        <w:t>‘</w:t>
      </w:r>
      <w:r w:rsidRPr="00476F0D">
        <w:rPr>
          <w:rFonts w:ascii="Times New Roman" w:hAnsi="Times New Roman" w:cs="Times New Roman"/>
          <w:sz w:val="24"/>
          <w:szCs w:val="24"/>
        </w:rPr>
        <w:t>gap</w:t>
      </w:r>
      <w:r>
        <w:rPr>
          <w:rFonts w:ascii="Times New Roman" w:hAnsi="Times New Roman" w:cs="Times New Roman"/>
          <w:sz w:val="24"/>
          <w:szCs w:val="24"/>
        </w:rPr>
        <w:t>s’</w:t>
      </w:r>
      <w:r w:rsidRPr="00476F0D">
        <w:rPr>
          <w:rFonts w:ascii="Times New Roman" w:hAnsi="Times New Roman" w:cs="Times New Roman"/>
          <w:sz w:val="24"/>
          <w:szCs w:val="24"/>
        </w:rPr>
        <w:t xml:space="preserve"> framework as a way of conceptualising emerging themes </w:t>
      </w:r>
      <w:r>
        <w:rPr>
          <w:rFonts w:ascii="Times New Roman" w:hAnsi="Times New Roman" w:cs="Times New Roman"/>
          <w:sz w:val="24"/>
          <w:szCs w:val="24"/>
        </w:rPr>
        <w:t xml:space="preserve">regarding </w:t>
      </w:r>
      <w:r w:rsidRPr="00476F0D">
        <w:rPr>
          <w:rFonts w:ascii="Times New Roman" w:hAnsi="Times New Roman" w:cs="Times New Roman"/>
          <w:sz w:val="24"/>
          <w:szCs w:val="24"/>
        </w:rPr>
        <w:t>different actors</w:t>
      </w:r>
      <w:r>
        <w:rPr>
          <w:rFonts w:ascii="Times New Roman" w:hAnsi="Times New Roman" w:cs="Times New Roman"/>
          <w:sz w:val="24"/>
          <w:szCs w:val="24"/>
        </w:rPr>
        <w:t>’</w:t>
      </w:r>
      <w:r w:rsidRPr="00476F0D">
        <w:rPr>
          <w:rFonts w:ascii="Times New Roman" w:hAnsi="Times New Roman" w:cs="Times New Roman"/>
          <w:sz w:val="24"/>
          <w:szCs w:val="24"/>
        </w:rPr>
        <w:t xml:space="preserve"> experiences of </w:t>
      </w:r>
      <w:r>
        <w:rPr>
          <w:rFonts w:ascii="Times New Roman" w:hAnsi="Times New Roman" w:cs="Times New Roman"/>
          <w:sz w:val="24"/>
          <w:szCs w:val="24"/>
        </w:rPr>
        <w:t xml:space="preserve">EV </w:t>
      </w:r>
      <w:r w:rsidRPr="00476F0D">
        <w:rPr>
          <w:rFonts w:ascii="Times New Roman" w:hAnsi="Times New Roman" w:cs="Times New Roman"/>
          <w:sz w:val="24"/>
          <w:szCs w:val="24"/>
        </w:rPr>
        <w:t>participation, the conditions under which they were engaging, and the benefits</w:t>
      </w:r>
      <w:r>
        <w:rPr>
          <w:rFonts w:ascii="Times New Roman" w:hAnsi="Times New Roman" w:cs="Times New Roman"/>
          <w:sz w:val="24"/>
          <w:szCs w:val="24"/>
        </w:rPr>
        <w:t>,</w:t>
      </w:r>
      <w:r w:rsidRPr="00476F0D">
        <w:rPr>
          <w:rFonts w:ascii="Times New Roman" w:hAnsi="Times New Roman" w:cs="Times New Roman"/>
          <w:sz w:val="24"/>
          <w:szCs w:val="24"/>
        </w:rPr>
        <w:t xml:space="preserve"> challenges, barriers or opportunities for their organisations’ engagement. </w:t>
      </w:r>
      <w:r>
        <w:rPr>
          <w:rFonts w:ascii="Times New Roman" w:hAnsi="Times New Roman" w:cs="Times New Roman"/>
          <w:sz w:val="24"/>
          <w:szCs w:val="24"/>
        </w:rPr>
        <w:t xml:space="preserve">These gaps should not be seen as functioning in isolation from one-another but as interrelated. </w:t>
      </w:r>
      <w:r w:rsidRPr="00476F0D">
        <w:rPr>
          <w:rFonts w:ascii="Times New Roman" w:hAnsi="Times New Roman" w:cs="Times New Roman"/>
          <w:sz w:val="24"/>
          <w:szCs w:val="24"/>
        </w:rPr>
        <w:t xml:space="preserve">While not the only way to </w:t>
      </w:r>
      <w:r>
        <w:rPr>
          <w:rFonts w:ascii="Times New Roman" w:hAnsi="Times New Roman" w:cs="Times New Roman"/>
          <w:sz w:val="24"/>
          <w:szCs w:val="24"/>
        </w:rPr>
        <w:t>interpret</w:t>
      </w:r>
      <w:r w:rsidRPr="00476F0D">
        <w:rPr>
          <w:rFonts w:ascii="Times New Roman" w:hAnsi="Times New Roman" w:cs="Times New Roman"/>
          <w:sz w:val="24"/>
          <w:szCs w:val="24"/>
        </w:rPr>
        <w:t xml:space="preserve"> these themes, the gaps framework offers a useful </w:t>
      </w:r>
      <w:r w:rsidRPr="00476F0D">
        <w:rPr>
          <w:rFonts w:ascii="Times New Roman" w:hAnsi="Times New Roman" w:cs="Times New Roman"/>
          <w:sz w:val="24"/>
          <w:szCs w:val="24"/>
        </w:rPr>
        <w:lastRenderedPageBreak/>
        <w:t>conceptualis</w:t>
      </w:r>
      <w:r>
        <w:rPr>
          <w:rFonts w:ascii="Times New Roman" w:hAnsi="Times New Roman" w:cs="Times New Roman"/>
          <w:sz w:val="24"/>
          <w:szCs w:val="24"/>
        </w:rPr>
        <w:t xml:space="preserve">ation of the </w:t>
      </w:r>
      <w:r w:rsidRPr="00476F0D">
        <w:rPr>
          <w:rFonts w:ascii="Times New Roman" w:hAnsi="Times New Roman" w:cs="Times New Roman"/>
          <w:sz w:val="24"/>
          <w:szCs w:val="24"/>
        </w:rPr>
        <w:t>challenges facing business, employee volunteers and thi</w:t>
      </w:r>
      <w:r>
        <w:rPr>
          <w:rFonts w:ascii="Times New Roman" w:hAnsi="Times New Roman" w:cs="Times New Roman"/>
          <w:sz w:val="24"/>
          <w:szCs w:val="24"/>
        </w:rPr>
        <w:t>rd sector organisations in realising the win-</w:t>
      </w:r>
      <w:r w:rsidRPr="00476F0D">
        <w:rPr>
          <w:rFonts w:ascii="Times New Roman" w:hAnsi="Times New Roman" w:cs="Times New Roman"/>
          <w:sz w:val="24"/>
          <w:szCs w:val="24"/>
        </w:rPr>
        <w:t xml:space="preserve">win in EV. </w:t>
      </w:r>
    </w:p>
    <w:p w14:paraId="5C97E0AF" w14:textId="77777777" w:rsidR="004B134C" w:rsidRDefault="004B134C" w:rsidP="0026370A">
      <w:pPr>
        <w:spacing w:after="0" w:line="480" w:lineRule="auto"/>
        <w:rPr>
          <w:rFonts w:ascii="Times New Roman" w:hAnsi="Times New Roman" w:cs="Times New Roman"/>
          <w:sz w:val="24"/>
          <w:szCs w:val="24"/>
        </w:rPr>
      </w:pPr>
    </w:p>
    <w:p w14:paraId="385215E8" w14:textId="248CDF40" w:rsidR="004B134C" w:rsidRPr="00375D77" w:rsidRDefault="004B134C" w:rsidP="002637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gaps framework has been tested and validated as useful for reflecting the primary challenges surrounding EV. In 2016, the research team utilised this framework to structure a series of EV workshops with over 650 business, third and public sector organisations at 11 separate locations across England. These workshops were organised in partnership with Office for Civil Society (Department for Culture, Media &amp; Sport, UK), and the framework was reiterated and substantiated in the reports from this new phase. (Downloadable at </w:t>
      </w:r>
      <w:r w:rsidRPr="00375D77">
        <w:rPr>
          <w:rFonts w:ascii="Times New Roman" w:hAnsi="Times New Roman" w:cs="Times New Roman"/>
          <w:sz w:val="24"/>
          <w:szCs w:val="24"/>
        </w:rPr>
        <w:t>http://www.sheffield .ac.uk</w:t>
      </w:r>
      <w:r>
        <w:rPr>
          <w:rFonts w:ascii="Times New Roman" w:hAnsi="Times New Roman" w:cs="Times New Roman"/>
          <w:sz w:val="24"/>
          <w:szCs w:val="24"/>
        </w:rPr>
        <w:t xml:space="preserve">/management/esv). </w:t>
      </w:r>
      <w:r w:rsidRPr="00EA46D3">
        <w:rPr>
          <w:rFonts w:ascii="Times New Roman" w:eastAsia="Times New Roman" w:hAnsi="Times New Roman" w:cs="Times New Roman"/>
          <w:sz w:val="24"/>
          <w:szCs w:val="24"/>
          <w:lang w:eastAsia="en-GB"/>
        </w:rPr>
        <w:t xml:space="preserve">To illustrate and evidence the gaps framework we review the emergent themes that </w:t>
      </w:r>
      <w:r>
        <w:rPr>
          <w:rFonts w:ascii="Times New Roman" w:eastAsia="Times New Roman" w:hAnsi="Times New Roman" w:cs="Times New Roman"/>
          <w:sz w:val="24"/>
          <w:szCs w:val="24"/>
          <w:lang w:eastAsia="en-GB"/>
        </w:rPr>
        <w:t>constitute</w:t>
      </w:r>
      <w:r w:rsidRPr="00EA46D3">
        <w:rPr>
          <w:rFonts w:ascii="Times New Roman" w:eastAsia="Times New Roman" w:hAnsi="Times New Roman" w:cs="Times New Roman"/>
          <w:sz w:val="24"/>
          <w:szCs w:val="24"/>
          <w:lang w:eastAsia="en-GB"/>
        </w:rPr>
        <w:t xml:space="preserve"> each gap and where appropriate illustrate with direct quotes, both to reflect the collective experiences of all participants and also the differing perspectives of actors </w:t>
      </w:r>
      <w:r>
        <w:rPr>
          <w:rFonts w:ascii="Times New Roman" w:eastAsia="Times New Roman" w:hAnsi="Times New Roman" w:cs="Times New Roman"/>
          <w:sz w:val="24"/>
          <w:szCs w:val="24"/>
          <w:lang w:eastAsia="en-GB"/>
        </w:rPr>
        <w:t xml:space="preserve">across </w:t>
      </w:r>
      <w:r w:rsidRPr="00EA46D3">
        <w:rPr>
          <w:rFonts w:ascii="Times New Roman" w:eastAsia="Times New Roman" w:hAnsi="Times New Roman" w:cs="Times New Roman"/>
          <w:sz w:val="24"/>
          <w:szCs w:val="24"/>
          <w:lang w:eastAsia="en-GB"/>
        </w:rPr>
        <w:t>sectors. Quotes are drawn from the three studies</w:t>
      </w:r>
      <w:r>
        <w:rPr>
          <w:rFonts w:ascii="Times New Roman" w:eastAsia="Times New Roman" w:hAnsi="Times New Roman" w:cs="Times New Roman"/>
          <w:sz w:val="24"/>
          <w:szCs w:val="24"/>
          <w:lang w:eastAsia="en-GB"/>
        </w:rPr>
        <w:t>, the EVN workshops</w:t>
      </w:r>
      <w:r w:rsidRPr="00EA46D3">
        <w:rPr>
          <w:rFonts w:ascii="Times New Roman" w:eastAsia="Times New Roman" w:hAnsi="Times New Roman" w:cs="Times New Roman"/>
          <w:sz w:val="24"/>
          <w:szCs w:val="24"/>
          <w:lang w:eastAsia="en-GB"/>
        </w:rPr>
        <w:t xml:space="preserve"> and the 11 </w:t>
      </w:r>
      <w:r>
        <w:rPr>
          <w:rFonts w:ascii="Times New Roman" w:eastAsia="Times New Roman" w:hAnsi="Times New Roman" w:cs="Times New Roman"/>
          <w:sz w:val="24"/>
          <w:szCs w:val="24"/>
          <w:lang w:eastAsia="en-GB"/>
        </w:rPr>
        <w:t xml:space="preserve">regional </w:t>
      </w:r>
      <w:r w:rsidRPr="00EA46D3">
        <w:rPr>
          <w:rFonts w:ascii="Times New Roman" w:eastAsia="Times New Roman" w:hAnsi="Times New Roman" w:cs="Times New Roman"/>
          <w:sz w:val="24"/>
          <w:szCs w:val="24"/>
          <w:lang w:eastAsia="en-GB"/>
        </w:rPr>
        <w:t>workshops where the framework was tested.</w:t>
      </w:r>
    </w:p>
    <w:p w14:paraId="3EAFFFDB" w14:textId="30C6A4AF" w:rsidR="004B134C" w:rsidRDefault="004B134C" w:rsidP="0026370A">
      <w:pPr>
        <w:spacing w:after="0" w:line="480" w:lineRule="auto"/>
        <w:rPr>
          <w:rFonts w:ascii="Times New Roman" w:hAnsi="Times New Roman" w:cs="Times New Roman"/>
          <w:sz w:val="24"/>
          <w:szCs w:val="24"/>
        </w:rPr>
      </w:pPr>
    </w:p>
    <w:p w14:paraId="3DB6A83E" w14:textId="348CB836" w:rsidR="004B134C" w:rsidRPr="00073DEE"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T</w:t>
      </w:r>
      <w:r w:rsidRPr="00073DEE">
        <w:rPr>
          <w:rFonts w:ascii="Times New Roman" w:hAnsi="Times New Roman" w:cs="Times New Roman"/>
          <w:sz w:val="24"/>
          <w:szCs w:val="24"/>
        </w:rPr>
        <w:t xml:space="preserve">he article will </w:t>
      </w:r>
      <w:r>
        <w:rPr>
          <w:rFonts w:ascii="Times New Roman" w:hAnsi="Times New Roman" w:cs="Times New Roman"/>
          <w:sz w:val="24"/>
          <w:szCs w:val="24"/>
        </w:rPr>
        <w:t xml:space="preserve">now </w:t>
      </w:r>
      <w:r w:rsidRPr="00073DEE">
        <w:rPr>
          <w:rFonts w:ascii="Times New Roman" w:hAnsi="Times New Roman" w:cs="Times New Roman"/>
          <w:sz w:val="24"/>
          <w:szCs w:val="24"/>
        </w:rPr>
        <w:t xml:space="preserve">outline </w:t>
      </w:r>
      <w:r>
        <w:rPr>
          <w:rFonts w:ascii="Times New Roman" w:hAnsi="Times New Roman" w:cs="Times New Roman"/>
          <w:sz w:val="24"/>
          <w:szCs w:val="24"/>
        </w:rPr>
        <w:t xml:space="preserve">the </w:t>
      </w:r>
      <w:r w:rsidRPr="00073DEE">
        <w:rPr>
          <w:rFonts w:ascii="Times New Roman" w:hAnsi="Times New Roman" w:cs="Times New Roman"/>
          <w:sz w:val="24"/>
          <w:szCs w:val="24"/>
        </w:rPr>
        <w:t>four key inter-related gaps</w:t>
      </w:r>
      <w:r>
        <w:rPr>
          <w:rFonts w:ascii="Times New Roman" w:hAnsi="Times New Roman" w:cs="Times New Roman"/>
          <w:sz w:val="24"/>
          <w:szCs w:val="24"/>
        </w:rPr>
        <w:t xml:space="preserve">; </w:t>
      </w:r>
      <w:r w:rsidRPr="00073DEE">
        <w:rPr>
          <w:rFonts w:ascii="Times New Roman" w:hAnsi="Times New Roman" w:cs="Times New Roman"/>
          <w:sz w:val="24"/>
          <w:szCs w:val="24"/>
        </w:rPr>
        <w:t xml:space="preserve">the skills, capacity, knowledge and infrastructure gaps. </w:t>
      </w:r>
      <w:r>
        <w:rPr>
          <w:rFonts w:ascii="Times New Roman" w:hAnsi="Times New Roman" w:cs="Times New Roman"/>
          <w:sz w:val="24"/>
          <w:szCs w:val="24"/>
        </w:rPr>
        <w:t xml:space="preserve">It will demonstrate that the interplay between these gaps creates a challenging environment for creating successful EV engagement and help to explain the continuing participation paradox. </w:t>
      </w:r>
    </w:p>
    <w:p w14:paraId="236116B6" w14:textId="77777777" w:rsidR="004B134C" w:rsidRPr="00073DEE" w:rsidRDefault="004B134C" w:rsidP="0026370A">
      <w:pPr>
        <w:spacing w:line="480" w:lineRule="auto"/>
        <w:rPr>
          <w:rFonts w:ascii="Times New Roman" w:hAnsi="Times New Roman" w:cs="Times New Roman"/>
          <w:sz w:val="24"/>
          <w:szCs w:val="24"/>
        </w:rPr>
      </w:pPr>
    </w:p>
    <w:p w14:paraId="5EB102D5" w14:textId="7B8D3FEA" w:rsidR="004B134C" w:rsidRPr="00073DEE" w:rsidRDefault="004B134C" w:rsidP="0026370A">
      <w:pPr>
        <w:spacing w:line="480" w:lineRule="auto"/>
        <w:rPr>
          <w:rFonts w:ascii="Times New Roman" w:hAnsi="Times New Roman" w:cs="Times New Roman"/>
          <w:b/>
          <w:sz w:val="24"/>
          <w:szCs w:val="24"/>
        </w:rPr>
      </w:pPr>
      <w:r w:rsidRPr="00073DEE">
        <w:rPr>
          <w:rFonts w:ascii="Times New Roman" w:hAnsi="Times New Roman" w:cs="Times New Roman"/>
          <w:b/>
          <w:sz w:val="24"/>
          <w:szCs w:val="24"/>
        </w:rPr>
        <w:t>The Skills Gap</w:t>
      </w:r>
    </w:p>
    <w:p w14:paraId="47C6807E" w14:textId="14ED4D65"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research highlighted a mismatch between the business-led prioritising of </w:t>
      </w:r>
      <w:r w:rsidRPr="00073DEE">
        <w:rPr>
          <w:rFonts w:ascii="Times New Roman" w:hAnsi="Times New Roman" w:cs="Times New Roman"/>
          <w:sz w:val="24"/>
          <w:szCs w:val="24"/>
        </w:rPr>
        <w:t xml:space="preserve">numbers of </w:t>
      </w:r>
      <w:r>
        <w:rPr>
          <w:rFonts w:ascii="Times New Roman" w:hAnsi="Times New Roman" w:cs="Times New Roman"/>
          <w:sz w:val="24"/>
          <w:szCs w:val="24"/>
        </w:rPr>
        <w:t xml:space="preserve">volunteers and </w:t>
      </w:r>
      <w:r w:rsidRPr="00073DEE">
        <w:rPr>
          <w:rFonts w:ascii="Times New Roman" w:hAnsi="Times New Roman" w:cs="Times New Roman"/>
          <w:sz w:val="24"/>
          <w:szCs w:val="24"/>
        </w:rPr>
        <w:t xml:space="preserve">hours volunteered </w:t>
      </w:r>
      <w:r>
        <w:rPr>
          <w:rFonts w:ascii="Times New Roman" w:hAnsi="Times New Roman" w:cs="Times New Roman"/>
          <w:sz w:val="24"/>
          <w:szCs w:val="24"/>
        </w:rPr>
        <w:t xml:space="preserve">and third sector concerns regarding </w:t>
      </w:r>
      <w:r w:rsidRPr="00073DEE">
        <w:rPr>
          <w:rFonts w:ascii="Times New Roman" w:hAnsi="Times New Roman" w:cs="Times New Roman"/>
          <w:sz w:val="24"/>
          <w:szCs w:val="24"/>
        </w:rPr>
        <w:t>the</w:t>
      </w:r>
      <w:r>
        <w:rPr>
          <w:rFonts w:ascii="Times New Roman" w:hAnsi="Times New Roman" w:cs="Times New Roman"/>
          <w:sz w:val="24"/>
          <w:szCs w:val="24"/>
        </w:rPr>
        <w:t xml:space="preserve"> actual utilisation and impact of the volunteers.</w:t>
      </w:r>
      <w:r w:rsidRPr="00073DEE">
        <w:rPr>
          <w:rFonts w:ascii="Times New Roman" w:hAnsi="Times New Roman" w:cs="Times New Roman"/>
          <w:sz w:val="24"/>
          <w:szCs w:val="24"/>
        </w:rPr>
        <w:t xml:space="preserve"> While </w:t>
      </w:r>
      <w:r>
        <w:rPr>
          <w:rFonts w:ascii="Times New Roman" w:hAnsi="Times New Roman" w:cs="Times New Roman"/>
          <w:sz w:val="24"/>
          <w:szCs w:val="24"/>
        </w:rPr>
        <w:t xml:space="preserve">EV offers </w:t>
      </w:r>
      <w:r w:rsidRPr="00073DEE">
        <w:rPr>
          <w:rFonts w:ascii="Times New Roman" w:hAnsi="Times New Roman" w:cs="Times New Roman"/>
          <w:sz w:val="24"/>
          <w:szCs w:val="24"/>
        </w:rPr>
        <w:t xml:space="preserve">significant </w:t>
      </w:r>
      <w:r>
        <w:rPr>
          <w:rFonts w:ascii="Times New Roman" w:hAnsi="Times New Roman" w:cs="Times New Roman"/>
          <w:sz w:val="24"/>
          <w:szCs w:val="24"/>
        </w:rPr>
        <w:t xml:space="preserve">additional </w:t>
      </w:r>
      <w:r w:rsidRPr="00073DEE">
        <w:rPr>
          <w:rFonts w:ascii="Times New Roman" w:hAnsi="Times New Roman" w:cs="Times New Roman"/>
          <w:sz w:val="24"/>
          <w:szCs w:val="24"/>
        </w:rPr>
        <w:t>resource</w:t>
      </w:r>
      <w:r>
        <w:rPr>
          <w:rFonts w:ascii="Times New Roman" w:hAnsi="Times New Roman" w:cs="Times New Roman"/>
          <w:sz w:val="24"/>
          <w:szCs w:val="24"/>
        </w:rPr>
        <w:t xml:space="preserve">s to </w:t>
      </w:r>
      <w:r w:rsidRPr="00073DEE">
        <w:rPr>
          <w:rFonts w:ascii="Times New Roman" w:hAnsi="Times New Roman" w:cs="Times New Roman"/>
          <w:sz w:val="24"/>
          <w:szCs w:val="24"/>
        </w:rPr>
        <w:t xml:space="preserve">the third </w:t>
      </w:r>
      <w:r w:rsidRPr="00073DEE">
        <w:rPr>
          <w:rFonts w:ascii="Times New Roman" w:hAnsi="Times New Roman" w:cs="Times New Roman"/>
          <w:sz w:val="24"/>
          <w:szCs w:val="24"/>
        </w:rPr>
        <w:lastRenderedPageBreak/>
        <w:t xml:space="preserve">sector, </w:t>
      </w:r>
      <w:r>
        <w:rPr>
          <w:rFonts w:ascii="Times New Roman" w:hAnsi="Times New Roman" w:cs="Times New Roman"/>
          <w:sz w:val="24"/>
          <w:szCs w:val="24"/>
        </w:rPr>
        <w:t>the</w:t>
      </w:r>
      <w:r w:rsidRPr="00073DEE">
        <w:rPr>
          <w:rFonts w:ascii="Times New Roman" w:hAnsi="Times New Roman" w:cs="Times New Roman"/>
          <w:sz w:val="24"/>
          <w:szCs w:val="24"/>
        </w:rPr>
        <w:t xml:space="preserve"> research highlighted an important skills gap restrict</w:t>
      </w:r>
      <w:r>
        <w:rPr>
          <w:rFonts w:ascii="Times New Roman" w:hAnsi="Times New Roman" w:cs="Times New Roman"/>
          <w:sz w:val="24"/>
          <w:szCs w:val="24"/>
        </w:rPr>
        <w:t>ing</w:t>
      </w:r>
      <w:r w:rsidRPr="00073DEE">
        <w:rPr>
          <w:rFonts w:ascii="Times New Roman" w:hAnsi="Times New Roman" w:cs="Times New Roman"/>
          <w:sz w:val="24"/>
          <w:szCs w:val="24"/>
        </w:rPr>
        <w:t xml:space="preserve"> the</w:t>
      </w:r>
      <w:r>
        <w:rPr>
          <w:rFonts w:ascii="Times New Roman" w:hAnsi="Times New Roman" w:cs="Times New Roman"/>
          <w:sz w:val="24"/>
          <w:szCs w:val="24"/>
        </w:rPr>
        <w:t>ir</w:t>
      </w:r>
      <w:r w:rsidRPr="00073DEE">
        <w:rPr>
          <w:rFonts w:ascii="Times New Roman" w:hAnsi="Times New Roman" w:cs="Times New Roman"/>
          <w:sz w:val="24"/>
          <w:szCs w:val="24"/>
        </w:rPr>
        <w:t xml:space="preserve"> impact. </w:t>
      </w:r>
      <w:r>
        <w:rPr>
          <w:rFonts w:ascii="Times New Roman" w:hAnsi="Times New Roman" w:cs="Times New Roman"/>
          <w:sz w:val="24"/>
          <w:szCs w:val="24"/>
        </w:rPr>
        <w:t xml:space="preserve">In particular, </w:t>
      </w:r>
      <w:r w:rsidRPr="00073DEE">
        <w:rPr>
          <w:rFonts w:ascii="Times New Roman" w:hAnsi="Times New Roman" w:cs="Times New Roman"/>
          <w:sz w:val="24"/>
          <w:szCs w:val="24"/>
        </w:rPr>
        <w:t xml:space="preserve">the skills being offered </w:t>
      </w:r>
      <w:r>
        <w:rPr>
          <w:rFonts w:ascii="Times New Roman" w:hAnsi="Times New Roman" w:cs="Times New Roman"/>
          <w:sz w:val="24"/>
          <w:szCs w:val="24"/>
        </w:rPr>
        <w:t>were</w:t>
      </w:r>
      <w:r w:rsidRPr="00073DEE">
        <w:rPr>
          <w:rFonts w:ascii="Times New Roman" w:hAnsi="Times New Roman" w:cs="Times New Roman"/>
          <w:sz w:val="24"/>
          <w:szCs w:val="24"/>
        </w:rPr>
        <w:t xml:space="preserve"> not necessarily those most needed by third sector organisations (</w:t>
      </w:r>
      <w:r w:rsidR="0054224B">
        <w:rPr>
          <w:rFonts w:ascii="Times New Roman" w:hAnsi="Times New Roman" w:cs="Times New Roman"/>
          <w:sz w:val="24"/>
          <w:szCs w:val="24"/>
        </w:rPr>
        <w:t>Burchell et al.</w:t>
      </w:r>
      <w:r>
        <w:rPr>
          <w:rFonts w:ascii="Times New Roman" w:hAnsi="Times New Roman" w:cs="Times New Roman"/>
          <w:sz w:val="24"/>
          <w:szCs w:val="24"/>
        </w:rPr>
        <w:t>,</w:t>
      </w:r>
      <w:r w:rsidRPr="00073DEE">
        <w:rPr>
          <w:rFonts w:ascii="Times New Roman" w:hAnsi="Times New Roman" w:cs="Times New Roman"/>
          <w:sz w:val="24"/>
          <w:szCs w:val="24"/>
        </w:rPr>
        <w:t xml:space="preserve"> 2013).</w:t>
      </w:r>
      <w:r>
        <w:rPr>
          <w:rFonts w:ascii="Times New Roman" w:hAnsi="Times New Roman" w:cs="Times New Roman"/>
          <w:sz w:val="24"/>
          <w:szCs w:val="24"/>
        </w:rPr>
        <w:t xml:space="preserve"> Key issues incorporated within the skills gap theme included a greater demand for professional skills over more general volunteering support, the nature and scale of volunteering activities being undertaken, volunteers’ evaluations of the activities they enjoyed undertaking and employers’ evaluation of the developmental benefits of volunteering. </w:t>
      </w:r>
    </w:p>
    <w:p w14:paraId="5F93EEC3" w14:textId="77777777" w:rsidR="004B134C" w:rsidRPr="00073DEE" w:rsidRDefault="004B134C" w:rsidP="0026370A">
      <w:pPr>
        <w:spacing w:line="480" w:lineRule="auto"/>
        <w:rPr>
          <w:rFonts w:ascii="Times New Roman" w:hAnsi="Times New Roman" w:cs="Times New Roman"/>
          <w:sz w:val="24"/>
          <w:szCs w:val="24"/>
        </w:rPr>
      </w:pPr>
    </w:p>
    <w:p w14:paraId="253C36D2" w14:textId="2B016091"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Th</w:t>
      </w:r>
      <w:r>
        <w:rPr>
          <w:rFonts w:ascii="Times New Roman" w:hAnsi="Times New Roman" w:cs="Times New Roman"/>
          <w:sz w:val="24"/>
          <w:szCs w:val="24"/>
        </w:rPr>
        <w:t xml:space="preserve">e </w:t>
      </w:r>
      <w:r w:rsidRPr="00073DEE">
        <w:rPr>
          <w:rFonts w:ascii="Times New Roman" w:hAnsi="Times New Roman" w:cs="Times New Roman"/>
          <w:sz w:val="24"/>
          <w:szCs w:val="24"/>
        </w:rPr>
        <w:t xml:space="preserve">incongruence between skills demand and supply, in terms of both scale and skill level, was a consistent theme emerging within third sector interviews and EVN workshops. In terms of scale, an imbalance </w:t>
      </w:r>
      <w:r>
        <w:rPr>
          <w:rFonts w:ascii="Times New Roman" w:hAnsi="Times New Roman" w:cs="Times New Roman"/>
          <w:sz w:val="24"/>
          <w:szCs w:val="24"/>
        </w:rPr>
        <w:t xml:space="preserve">existed </w:t>
      </w:r>
      <w:r w:rsidRPr="00073DEE">
        <w:rPr>
          <w:rFonts w:ascii="Times New Roman" w:hAnsi="Times New Roman" w:cs="Times New Roman"/>
          <w:sz w:val="24"/>
          <w:szCs w:val="24"/>
        </w:rPr>
        <w:t>between the utilisation of short, resource-intensive engagement processes and longer term, less intensive, targeted model</w:t>
      </w:r>
      <w:r>
        <w:rPr>
          <w:rFonts w:ascii="Times New Roman" w:hAnsi="Times New Roman" w:cs="Times New Roman"/>
          <w:sz w:val="24"/>
          <w:szCs w:val="24"/>
        </w:rPr>
        <w:t>s</w:t>
      </w:r>
      <w:r w:rsidRPr="00073DEE">
        <w:rPr>
          <w:rFonts w:ascii="Times New Roman" w:hAnsi="Times New Roman" w:cs="Times New Roman"/>
          <w:sz w:val="24"/>
          <w:szCs w:val="24"/>
        </w:rPr>
        <w:t xml:space="preserve">. </w:t>
      </w:r>
      <w:r>
        <w:rPr>
          <w:rFonts w:ascii="Times New Roman" w:hAnsi="Times New Roman" w:cs="Times New Roman"/>
          <w:sz w:val="24"/>
          <w:szCs w:val="24"/>
        </w:rPr>
        <w:t>One-off</w:t>
      </w:r>
      <w:r w:rsidRPr="00073DEE">
        <w:rPr>
          <w:rFonts w:ascii="Times New Roman" w:hAnsi="Times New Roman" w:cs="Times New Roman"/>
          <w:sz w:val="24"/>
          <w:szCs w:val="24"/>
        </w:rPr>
        <w:t xml:space="preserve"> ‘challenge</w:t>
      </w:r>
      <w:r>
        <w:rPr>
          <w:rFonts w:ascii="Times New Roman" w:hAnsi="Times New Roman" w:cs="Times New Roman"/>
          <w:sz w:val="24"/>
          <w:szCs w:val="24"/>
        </w:rPr>
        <w:t>-day</w:t>
      </w:r>
      <w:r w:rsidRPr="00073DEE">
        <w:rPr>
          <w:rFonts w:ascii="Times New Roman" w:hAnsi="Times New Roman" w:cs="Times New Roman"/>
          <w:sz w:val="24"/>
          <w:szCs w:val="24"/>
        </w:rPr>
        <w:t>’ style</w:t>
      </w:r>
      <w:r>
        <w:rPr>
          <w:rFonts w:ascii="Times New Roman" w:hAnsi="Times New Roman" w:cs="Times New Roman"/>
          <w:sz w:val="24"/>
          <w:szCs w:val="24"/>
        </w:rPr>
        <w:t xml:space="preserve"> </w:t>
      </w:r>
      <w:r w:rsidRPr="00073DEE">
        <w:rPr>
          <w:rFonts w:ascii="Times New Roman" w:hAnsi="Times New Roman" w:cs="Times New Roman"/>
          <w:sz w:val="24"/>
          <w:szCs w:val="24"/>
        </w:rPr>
        <w:t xml:space="preserve">activities </w:t>
      </w:r>
      <w:r>
        <w:rPr>
          <w:rFonts w:ascii="Times New Roman" w:hAnsi="Times New Roman" w:cs="Times New Roman"/>
          <w:sz w:val="24"/>
          <w:szCs w:val="24"/>
        </w:rPr>
        <w:t>represent a</w:t>
      </w:r>
      <w:r w:rsidRPr="00073DEE">
        <w:rPr>
          <w:rFonts w:ascii="Times New Roman" w:hAnsi="Times New Roman" w:cs="Times New Roman"/>
          <w:sz w:val="24"/>
          <w:szCs w:val="24"/>
        </w:rPr>
        <w:t xml:space="preserve"> traditional focus</w:t>
      </w:r>
      <w:r>
        <w:rPr>
          <w:rFonts w:ascii="Times New Roman" w:hAnsi="Times New Roman" w:cs="Times New Roman"/>
          <w:sz w:val="24"/>
          <w:szCs w:val="24"/>
        </w:rPr>
        <w:t xml:space="preserve"> for EV</w:t>
      </w:r>
      <w:r w:rsidRPr="00073DEE">
        <w:rPr>
          <w:rFonts w:ascii="Times New Roman" w:hAnsi="Times New Roman" w:cs="Times New Roman"/>
          <w:sz w:val="24"/>
          <w:szCs w:val="24"/>
        </w:rPr>
        <w:t>. While skills-b</w:t>
      </w:r>
      <w:r w:rsidR="0054224B">
        <w:rPr>
          <w:rFonts w:ascii="Times New Roman" w:hAnsi="Times New Roman" w:cs="Times New Roman"/>
          <w:sz w:val="24"/>
          <w:szCs w:val="24"/>
        </w:rPr>
        <w:t xml:space="preserve">ased volunteering is evolving, </w:t>
      </w:r>
      <w:r>
        <w:rPr>
          <w:rFonts w:ascii="Times New Roman" w:hAnsi="Times New Roman" w:cs="Times New Roman"/>
          <w:sz w:val="24"/>
          <w:szCs w:val="24"/>
        </w:rPr>
        <w:t>‘</w:t>
      </w:r>
      <w:r w:rsidRPr="00073DEE">
        <w:rPr>
          <w:rFonts w:ascii="Times New Roman" w:hAnsi="Times New Roman" w:cs="Times New Roman"/>
          <w:sz w:val="24"/>
          <w:szCs w:val="24"/>
        </w:rPr>
        <w:t>challenge</w:t>
      </w:r>
      <w:r>
        <w:rPr>
          <w:rFonts w:ascii="Times New Roman" w:hAnsi="Times New Roman" w:cs="Times New Roman"/>
          <w:sz w:val="24"/>
          <w:szCs w:val="24"/>
        </w:rPr>
        <w:t>-days’</w:t>
      </w:r>
      <w:r w:rsidRPr="00073DEE">
        <w:rPr>
          <w:rFonts w:ascii="Times New Roman" w:hAnsi="Times New Roman" w:cs="Times New Roman"/>
          <w:sz w:val="24"/>
          <w:szCs w:val="24"/>
        </w:rPr>
        <w:t xml:space="preserve"> still predominate; </w:t>
      </w:r>
      <w:r>
        <w:rPr>
          <w:rFonts w:ascii="Times New Roman" w:hAnsi="Times New Roman" w:cs="Times New Roman"/>
          <w:sz w:val="24"/>
          <w:szCs w:val="24"/>
        </w:rPr>
        <w:t xml:space="preserve">partly because they </w:t>
      </w:r>
      <w:r w:rsidRPr="00073DEE">
        <w:rPr>
          <w:rFonts w:ascii="Times New Roman" w:hAnsi="Times New Roman" w:cs="Times New Roman"/>
          <w:sz w:val="24"/>
          <w:szCs w:val="24"/>
        </w:rPr>
        <w:t xml:space="preserve">allow </w:t>
      </w:r>
      <w:r>
        <w:rPr>
          <w:rFonts w:ascii="Times New Roman" w:hAnsi="Times New Roman" w:cs="Times New Roman"/>
          <w:sz w:val="24"/>
          <w:szCs w:val="24"/>
        </w:rPr>
        <w:t>businesses</w:t>
      </w:r>
      <w:r w:rsidRPr="00073DEE">
        <w:rPr>
          <w:rFonts w:ascii="Times New Roman" w:hAnsi="Times New Roman" w:cs="Times New Roman"/>
          <w:sz w:val="24"/>
          <w:szCs w:val="24"/>
        </w:rPr>
        <w:t xml:space="preserve"> to </w:t>
      </w:r>
      <w:r>
        <w:rPr>
          <w:rFonts w:ascii="Times New Roman" w:hAnsi="Times New Roman" w:cs="Times New Roman"/>
          <w:sz w:val="24"/>
          <w:szCs w:val="24"/>
        </w:rPr>
        <w:t>involve</w:t>
      </w:r>
      <w:r w:rsidRPr="00073DEE">
        <w:rPr>
          <w:rFonts w:ascii="Times New Roman" w:hAnsi="Times New Roman" w:cs="Times New Roman"/>
          <w:sz w:val="24"/>
          <w:szCs w:val="24"/>
        </w:rPr>
        <w:t xml:space="preserve"> large number</w:t>
      </w:r>
      <w:r>
        <w:rPr>
          <w:rFonts w:ascii="Times New Roman" w:hAnsi="Times New Roman" w:cs="Times New Roman"/>
          <w:sz w:val="24"/>
          <w:szCs w:val="24"/>
        </w:rPr>
        <w:t>s</w:t>
      </w:r>
      <w:r w:rsidRPr="00073DEE">
        <w:rPr>
          <w:rFonts w:ascii="Times New Roman" w:hAnsi="Times New Roman" w:cs="Times New Roman"/>
          <w:sz w:val="24"/>
          <w:szCs w:val="24"/>
        </w:rPr>
        <w:t xml:space="preserve"> of employees with a clearly defined outcome, good publicity potential and measurable impact. While</w:t>
      </w:r>
      <w:r>
        <w:rPr>
          <w:rFonts w:ascii="Times New Roman" w:hAnsi="Times New Roman" w:cs="Times New Roman"/>
          <w:sz w:val="24"/>
          <w:szCs w:val="24"/>
        </w:rPr>
        <w:t xml:space="preserve"> these </w:t>
      </w:r>
      <w:r w:rsidRPr="00073DEE">
        <w:rPr>
          <w:rFonts w:ascii="Times New Roman" w:hAnsi="Times New Roman" w:cs="Times New Roman"/>
          <w:sz w:val="24"/>
          <w:szCs w:val="24"/>
        </w:rPr>
        <w:t xml:space="preserve">activities </w:t>
      </w:r>
      <w:r>
        <w:rPr>
          <w:rFonts w:ascii="Times New Roman" w:hAnsi="Times New Roman" w:cs="Times New Roman"/>
          <w:sz w:val="24"/>
          <w:szCs w:val="24"/>
        </w:rPr>
        <w:t xml:space="preserve">can enable some </w:t>
      </w:r>
      <w:r w:rsidRPr="00073DEE">
        <w:rPr>
          <w:rFonts w:ascii="Times New Roman" w:hAnsi="Times New Roman" w:cs="Times New Roman"/>
          <w:sz w:val="24"/>
          <w:szCs w:val="24"/>
        </w:rPr>
        <w:t>third sector groups</w:t>
      </w:r>
      <w:r>
        <w:rPr>
          <w:rFonts w:ascii="Times New Roman" w:hAnsi="Times New Roman" w:cs="Times New Roman"/>
          <w:sz w:val="24"/>
          <w:szCs w:val="24"/>
        </w:rPr>
        <w:t xml:space="preserve"> to</w:t>
      </w:r>
      <w:r w:rsidRPr="00073DEE">
        <w:rPr>
          <w:rFonts w:ascii="Times New Roman" w:hAnsi="Times New Roman" w:cs="Times New Roman"/>
          <w:sz w:val="24"/>
          <w:szCs w:val="24"/>
        </w:rPr>
        <w:t xml:space="preserve"> u</w:t>
      </w:r>
      <w:r>
        <w:rPr>
          <w:rFonts w:ascii="Times New Roman" w:hAnsi="Times New Roman" w:cs="Times New Roman"/>
          <w:sz w:val="24"/>
          <w:szCs w:val="24"/>
        </w:rPr>
        <w:t xml:space="preserve">ndertake transformations </w:t>
      </w:r>
      <w:r w:rsidRPr="00073DEE">
        <w:rPr>
          <w:rFonts w:ascii="Times New Roman" w:hAnsi="Times New Roman" w:cs="Times New Roman"/>
          <w:sz w:val="24"/>
          <w:szCs w:val="24"/>
        </w:rPr>
        <w:t>they lack the resources to achieve</w:t>
      </w:r>
      <w:r>
        <w:rPr>
          <w:rFonts w:ascii="Times New Roman" w:hAnsi="Times New Roman" w:cs="Times New Roman"/>
          <w:sz w:val="24"/>
          <w:szCs w:val="24"/>
        </w:rPr>
        <w:t xml:space="preserve"> otherwise, many groups wanted fewer volunteers but for a </w:t>
      </w:r>
      <w:r w:rsidRPr="00073DEE">
        <w:rPr>
          <w:rFonts w:ascii="Times New Roman" w:hAnsi="Times New Roman" w:cs="Times New Roman"/>
          <w:sz w:val="24"/>
          <w:szCs w:val="24"/>
        </w:rPr>
        <w:t>longer period.</w:t>
      </w:r>
      <w:r>
        <w:rPr>
          <w:rFonts w:ascii="Times New Roman" w:hAnsi="Times New Roman" w:cs="Times New Roman"/>
          <w:sz w:val="24"/>
          <w:szCs w:val="24"/>
        </w:rPr>
        <w:t xml:space="preserve"> </w:t>
      </w:r>
    </w:p>
    <w:p w14:paraId="120FCFFD" w14:textId="77777777" w:rsidR="004B134C" w:rsidRPr="00073DEE" w:rsidRDefault="004B134C" w:rsidP="0026370A">
      <w:pPr>
        <w:tabs>
          <w:tab w:val="left" w:pos="426"/>
        </w:tabs>
        <w:spacing w:after="0" w:line="480" w:lineRule="auto"/>
        <w:ind w:left="284" w:right="284"/>
        <w:rPr>
          <w:rFonts w:ascii="Times New Roman" w:hAnsi="Times New Roman" w:cs="Times New Roman"/>
          <w:i/>
          <w:sz w:val="24"/>
          <w:szCs w:val="24"/>
        </w:rPr>
      </w:pPr>
      <w:r w:rsidRPr="00073DEE">
        <w:rPr>
          <w:rFonts w:ascii="Times New Roman" w:hAnsi="Times New Roman" w:cs="Times New Roman"/>
          <w:i/>
          <w:sz w:val="24"/>
          <w:szCs w:val="24"/>
        </w:rPr>
        <w:t xml:space="preserve">Well we’ve had offers of the one day blitzes…we never have anything like that needs to be done,… That would be way more trouble than it’s worth. I mean it’s just good for their publicity purposes but it doesn’t actually benefit us much because you know why would you want a team of volunteers you’ve never met before, you’ve no idea their abilities or what the hell are you gonna give them to do? … (third sector interview 1 Brokerage project). </w:t>
      </w:r>
    </w:p>
    <w:p w14:paraId="03AACB25" w14:textId="0E1FA20A"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lastRenderedPageBreak/>
        <w:t>Building partnership-based relationships over time, they argued, enables volunteers to work on longer-t</w:t>
      </w:r>
      <w:r>
        <w:rPr>
          <w:rFonts w:ascii="Times New Roman" w:hAnsi="Times New Roman" w:cs="Times New Roman"/>
          <w:sz w:val="24"/>
          <w:szCs w:val="24"/>
        </w:rPr>
        <w:t xml:space="preserve">erm developmental projects and </w:t>
      </w:r>
      <w:r w:rsidRPr="00073DEE">
        <w:rPr>
          <w:rFonts w:ascii="Times New Roman" w:hAnsi="Times New Roman" w:cs="Times New Roman"/>
          <w:sz w:val="24"/>
          <w:szCs w:val="24"/>
        </w:rPr>
        <w:t>become more engaged with the organisation.</w:t>
      </w:r>
    </w:p>
    <w:p w14:paraId="0D060EC4" w14:textId="77777777" w:rsidR="004B134C" w:rsidRDefault="004B134C" w:rsidP="0026370A">
      <w:pPr>
        <w:spacing w:line="480" w:lineRule="auto"/>
        <w:rPr>
          <w:rFonts w:ascii="Times New Roman" w:hAnsi="Times New Roman" w:cs="Times New Roman"/>
          <w:sz w:val="24"/>
          <w:szCs w:val="24"/>
        </w:rPr>
      </w:pPr>
    </w:p>
    <w:p w14:paraId="4A4000B0" w14:textId="1E722E83" w:rsidR="004B134C"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Third sector organisations also emphasised their desire t</w:t>
      </w:r>
      <w:r>
        <w:rPr>
          <w:rFonts w:ascii="Times New Roman" w:hAnsi="Times New Roman" w:cs="Times New Roman"/>
          <w:sz w:val="24"/>
          <w:szCs w:val="24"/>
        </w:rPr>
        <w:t>o gain skilled resources from E</w:t>
      </w:r>
      <w:r w:rsidRPr="00073DEE">
        <w:rPr>
          <w:rFonts w:ascii="Times New Roman" w:hAnsi="Times New Roman" w:cs="Times New Roman"/>
          <w:sz w:val="24"/>
          <w:szCs w:val="24"/>
        </w:rPr>
        <w:t xml:space="preserve">V rather than the generic volunteer support of ‘challenge’ days. Skills in marketing, accounting, </w:t>
      </w:r>
      <w:r>
        <w:rPr>
          <w:rFonts w:ascii="Times New Roman" w:hAnsi="Times New Roman" w:cs="Times New Roman"/>
          <w:sz w:val="24"/>
          <w:szCs w:val="24"/>
        </w:rPr>
        <w:t xml:space="preserve">IT, </w:t>
      </w:r>
      <w:r w:rsidRPr="00073DEE">
        <w:rPr>
          <w:rFonts w:ascii="Times New Roman" w:hAnsi="Times New Roman" w:cs="Times New Roman"/>
          <w:sz w:val="24"/>
          <w:szCs w:val="24"/>
        </w:rPr>
        <w:t xml:space="preserve">planning and finance were key areas </w:t>
      </w:r>
      <w:r>
        <w:rPr>
          <w:rFonts w:ascii="Times New Roman" w:hAnsi="Times New Roman" w:cs="Times New Roman"/>
          <w:sz w:val="24"/>
          <w:szCs w:val="24"/>
        </w:rPr>
        <w:t>i</w:t>
      </w:r>
      <w:r w:rsidRPr="00073DEE">
        <w:rPr>
          <w:rFonts w:ascii="Times New Roman" w:hAnsi="Times New Roman" w:cs="Times New Roman"/>
          <w:sz w:val="24"/>
          <w:szCs w:val="24"/>
        </w:rPr>
        <w:t xml:space="preserve">dentified. </w:t>
      </w:r>
      <w:r>
        <w:rPr>
          <w:rFonts w:ascii="Times New Roman" w:hAnsi="Times New Roman" w:cs="Times New Roman"/>
          <w:sz w:val="24"/>
          <w:szCs w:val="24"/>
        </w:rPr>
        <w:t xml:space="preserve">EV often creates an anomaly </w:t>
      </w:r>
      <w:r w:rsidRPr="00073DEE">
        <w:rPr>
          <w:rFonts w:ascii="Times New Roman" w:hAnsi="Times New Roman" w:cs="Times New Roman"/>
          <w:sz w:val="24"/>
          <w:szCs w:val="24"/>
        </w:rPr>
        <w:t xml:space="preserve">whereby skilled professionals (accountants, lawyers etc) are undertaking painting, decorating, and other </w:t>
      </w:r>
      <w:r>
        <w:rPr>
          <w:rFonts w:ascii="Times New Roman" w:hAnsi="Times New Roman" w:cs="Times New Roman"/>
          <w:sz w:val="24"/>
          <w:szCs w:val="24"/>
        </w:rPr>
        <w:t xml:space="preserve">low-skilled </w:t>
      </w:r>
      <w:r w:rsidRPr="00073DEE">
        <w:rPr>
          <w:rFonts w:ascii="Times New Roman" w:hAnsi="Times New Roman" w:cs="Times New Roman"/>
          <w:sz w:val="24"/>
          <w:szCs w:val="24"/>
        </w:rPr>
        <w:t>activities rather than providing the</w:t>
      </w:r>
      <w:r>
        <w:rPr>
          <w:rFonts w:ascii="Times New Roman" w:hAnsi="Times New Roman" w:cs="Times New Roman"/>
          <w:sz w:val="24"/>
          <w:szCs w:val="24"/>
        </w:rPr>
        <w:t>ir distinct</w:t>
      </w:r>
      <w:r w:rsidRPr="00073DEE">
        <w:rPr>
          <w:rFonts w:ascii="Times New Roman" w:hAnsi="Times New Roman" w:cs="Times New Roman"/>
          <w:sz w:val="24"/>
          <w:szCs w:val="24"/>
        </w:rPr>
        <w:t xml:space="preserve"> professional skills. </w:t>
      </w:r>
      <w:r>
        <w:rPr>
          <w:rFonts w:ascii="Times New Roman" w:hAnsi="Times New Roman" w:cs="Times New Roman"/>
          <w:sz w:val="24"/>
          <w:szCs w:val="24"/>
        </w:rPr>
        <w:t>This re</w:t>
      </w:r>
      <w:r w:rsidR="00001E14">
        <w:rPr>
          <w:rFonts w:ascii="Times New Roman" w:hAnsi="Times New Roman" w:cs="Times New Roman"/>
          <w:sz w:val="24"/>
          <w:szCs w:val="24"/>
        </w:rPr>
        <w:t>flects Bussell and Forbes’ (2008</w:t>
      </w:r>
      <w:r>
        <w:rPr>
          <w:rFonts w:ascii="Times New Roman" w:hAnsi="Times New Roman" w:cs="Times New Roman"/>
          <w:sz w:val="24"/>
          <w:szCs w:val="24"/>
        </w:rPr>
        <w:t>) contention that EV activities are often ‘</w:t>
      </w:r>
      <w:r w:rsidRPr="007B639C">
        <w:rPr>
          <w:rFonts w:ascii="Times New Roman" w:hAnsi="Times New Roman" w:cs="Times New Roman"/>
          <w:sz w:val="24"/>
          <w:szCs w:val="24"/>
        </w:rPr>
        <w:t>driven by the needs of the employing organisation rather than the receiving organisation</w:t>
      </w:r>
      <w:r w:rsidR="00001E14">
        <w:rPr>
          <w:rFonts w:ascii="Times New Roman" w:hAnsi="Times New Roman" w:cs="Times New Roman"/>
          <w:sz w:val="24"/>
          <w:szCs w:val="24"/>
        </w:rPr>
        <w:t>’ (Bussell &amp; Forbes, 2008</w:t>
      </w:r>
      <w:r>
        <w:rPr>
          <w:rFonts w:ascii="Times New Roman" w:hAnsi="Times New Roman" w:cs="Times New Roman"/>
          <w:sz w:val="24"/>
          <w:szCs w:val="24"/>
        </w:rPr>
        <w:t>)</w:t>
      </w:r>
      <w:r w:rsidRPr="007B639C">
        <w:rPr>
          <w:rFonts w:ascii="Times New Roman" w:hAnsi="Times New Roman" w:cs="Times New Roman"/>
          <w:sz w:val="24"/>
          <w:szCs w:val="24"/>
        </w:rPr>
        <w:t>.</w:t>
      </w:r>
      <w:r w:rsidRPr="0059531A">
        <w:rPr>
          <w:rFonts w:ascii="Times New Roman" w:hAnsi="Times New Roman" w:cs="Times New Roman"/>
          <w:sz w:val="24"/>
          <w:szCs w:val="24"/>
        </w:rPr>
        <w:t xml:space="preserve"> </w:t>
      </w:r>
    </w:p>
    <w:p w14:paraId="7974C076" w14:textId="77777777" w:rsidR="004B134C" w:rsidRPr="007B639C" w:rsidRDefault="004B134C" w:rsidP="0026370A">
      <w:pPr>
        <w:spacing w:line="480" w:lineRule="auto"/>
        <w:rPr>
          <w:rFonts w:ascii="Times New Roman" w:hAnsi="Times New Roman" w:cs="Times New Roman"/>
          <w:sz w:val="24"/>
          <w:szCs w:val="24"/>
        </w:rPr>
      </w:pPr>
    </w:p>
    <w:p w14:paraId="27C240D9" w14:textId="73C8946D" w:rsidR="004B134C" w:rsidRPr="007F643A" w:rsidRDefault="004B134C" w:rsidP="0026370A">
      <w:pPr>
        <w:spacing w:line="480" w:lineRule="auto"/>
      </w:pPr>
      <w:r>
        <w:rPr>
          <w:rFonts w:ascii="Times New Roman" w:hAnsi="Times New Roman" w:cs="Times New Roman"/>
          <w:sz w:val="24"/>
          <w:szCs w:val="24"/>
        </w:rPr>
        <w:t>Business participants also highlighted a skills gap of their own. Employers were keen to develop skills-based volunteering opportunities but were encountering several challenges in doing so.</w:t>
      </w:r>
      <w:r w:rsidRPr="00073DEE">
        <w:rPr>
          <w:rFonts w:ascii="Times New Roman" w:hAnsi="Times New Roman" w:cs="Times New Roman"/>
          <w:sz w:val="24"/>
          <w:szCs w:val="24"/>
        </w:rPr>
        <w:t xml:space="preserve"> </w:t>
      </w:r>
      <w:r>
        <w:rPr>
          <w:rFonts w:ascii="Times New Roman" w:hAnsi="Times New Roman" w:cs="Times New Roman"/>
          <w:sz w:val="24"/>
          <w:szCs w:val="24"/>
        </w:rPr>
        <w:t>Ev</w:t>
      </w:r>
      <w:r w:rsidRPr="00073DEE">
        <w:rPr>
          <w:rFonts w:ascii="Times New Roman" w:hAnsi="Times New Roman" w:cs="Times New Roman"/>
          <w:sz w:val="24"/>
          <w:szCs w:val="24"/>
        </w:rPr>
        <w:t xml:space="preserve">idence is </w:t>
      </w:r>
      <w:r>
        <w:rPr>
          <w:rFonts w:ascii="Times New Roman" w:hAnsi="Times New Roman" w:cs="Times New Roman"/>
          <w:sz w:val="24"/>
          <w:szCs w:val="24"/>
        </w:rPr>
        <w:t xml:space="preserve">growing concerning </w:t>
      </w:r>
      <w:r w:rsidRPr="00073DEE">
        <w:rPr>
          <w:rFonts w:ascii="Times New Roman" w:hAnsi="Times New Roman" w:cs="Times New Roman"/>
          <w:sz w:val="24"/>
          <w:szCs w:val="24"/>
        </w:rPr>
        <w:t>the value of challenging employees to utilise their professional skills in alternative settings (</w:t>
      </w:r>
      <w:r w:rsidR="00DC30FE">
        <w:rPr>
          <w:rFonts w:ascii="Times New Roman" w:hAnsi="Times New Roman" w:cs="Times New Roman"/>
          <w:sz w:val="24"/>
          <w:szCs w:val="24"/>
        </w:rPr>
        <w:t>Burchell and Cook</w:t>
      </w:r>
      <w:r>
        <w:rPr>
          <w:rFonts w:ascii="Times New Roman" w:hAnsi="Times New Roman" w:cs="Times New Roman"/>
          <w:sz w:val="24"/>
          <w:szCs w:val="24"/>
        </w:rPr>
        <w:t>,</w:t>
      </w:r>
      <w:r w:rsidRPr="00073DEE">
        <w:rPr>
          <w:rFonts w:ascii="Times New Roman" w:hAnsi="Times New Roman" w:cs="Times New Roman"/>
          <w:sz w:val="24"/>
          <w:szCs w:val="24"/>
        </w:rPr>
        <w:t xml:space="preserve"> 2011</w:t>
      </w:r>
      <w:r>
        <w:rPr>
          <w:rFonts w:ascii="Times New Roman" w:hAnsi="Times New Roman" w:cs="Times New Roman"/>
          <w:sz w:val="24"/>
          <w:szCs w:val="24"/>
        </w:rPr>
        <w:t>;</w:t>
      </w:r>
      <w:r w:rsidR="00301307">
        <w:rPr>
          <w:rFonts w:ascii="Times New Roman" w:hAnsi="Times New Roman" w:cs="Times New Roman"/>
          <w:sz w:val="24"/>
          <w:szCs w:val="24"/>
        </w:rPr>
        <w:t xml:space="preserve"> McCallum, </w:t>
      </w:r>
      <w:r w:rsidRPr="00073DEE">
        <w:rPr>
          <w:rFonts w:ascii="Times New Roman" w:hAnsi="Times New Roman" w:cs="Times New Roman"/>
          <w:sz w:val="24"/>
          <w:szCs w:val="24"/>
        </w:rPr>
        <w:t xml:space="preserve">2016). </w:t>
      </w:r>
      <w:r>
        <w:rPr>
          <w:rFonts w:ascii="Times New Roman" w:hAnsi="Times New Roman" w:cs="Times New Roman"/>
          <w:sz w:val="24"/>
          <w:szCs w:val="24"/>
        </w:rPr>
        <w:t xml:space="preserve">However, employers still appear relatively unsure of what </w:t>
      </w:r>
      <w:bookmarkStart w:id="0" w:name="_GoBack"/>
      <w:r w:rsidRPr="00073DEE">
        <w:rPr>
          <w:rFonts w:ascii="Times New Roman" w:hAnsi="Times New Roman" w:cs="Times New Roman"/>
          <w:sz w:val="24"/>
          <w:szCs w:val="24"/>
        </w:rPr>
        <w:t>skills</w:t>
      </w:r>
      <w:bookmarkEnd w:id="0"/>
      <w:r w:rsidRPr="00073DEE">
        <w:rPr>
          <w:rFonts w:ascii="Times New Roman" w:hAnsi="Times New Roman" w:cs="Times New Roman"/>
          <w:sz w:val="24"/>
          <w:szCs w:val="24"/>
        </w:rPr>
        <w:t xml:space="preserve"> employe</w:t>
      </w:r>
      <w:r>
        <w:rPr>
          <w:rFonts w:ascii="Times New Roman" w:hAnsi="Times New Roman" w:cs="Times New Roman"/>
          <w:sz w:val="24"/>
          <w:szCs w:val="24"/>
        </w:rPr>
        <w:t>e</w:t>
      </w:r>
      <w:r w:rsidRPr="00073DEE">
        <w:rPr>
          <w:rFonts w:ascii="Times New Roman" w:hAnsi="Times New Roman" w:cs="Times New Roman"/>
          <w:sz w:val="24"/>
          <w:szCs w:val="24"/>
        </w:rPr>
        <w:t xml:space="preserve">s </w:t>
      </w:r>
      <w:r>
        <w:rPr>
          <w:rFonts w:ascii="Times New Roman" w:hAnsi="Times New Roman" w:cs="Times New Roman"/>
          <w:sz w:val="24"/>
          <w:szCs w:val="24"/>
        </w:rPr>
        <w:t xml:space="preserve">can strengthen through EV and </w:t>
      </w:r>
      <w:r w:rsidRPr="00073DEE">
        <w:rPr>
          <w:rFonts w:ascii="Times New Roman" w:hAnsi="Times New Roman" w:cs="Times New Roman"/>
          <w:sz w:val="24"/>
          <w:szCs w:val="24"/>
        </w:rPr>
        <w:t xml:space="preserve">how to utilise this within a HR setting. Simultaneously, third sector organisations </w:t>
      </w:r>
      <w:r>
        <w:rPr>
          <w:rFonts w:ascii="Times New Roman" w:hAnsi="Times New Roman" w:cs="Times New Roman"/>
          <w:sz w:val="24"/>
          <w:szCs w:val="24"/>
        </w:rPr>
        <w:t>s</w:t>
      </w:r>
      <w:r w:rsidRPr="00073DEE">
        <w:rPr>
          <w:rFonts w:ascii="Times New Roman" w:hAnsi="Times New Roman" w:cs="Times New Roman"/>
          <w:sz w:val="24"/>
          <w:szCs w:val="24"/>
        </w:rPr>
        <w:t>truggl</w:t>
      </w:r>
      <w:r>
        <w:rPr>
          <w:rFonts w:ascii="Times New Roman" w:hAnsi="Times New Roman" w:cs="Times New Roman"/>
          <w:sz w:val="24"/>
          <w:szCs w:val="24"/>
        </w:rPr>
        <w:t>e</w:t>
      </w:r>
      <w:r w:rsidRPr="00073DEE">
        <w:rPr>
          <w:rFonts w:ascii="Times New Roman" w:hAnsi="Times New Roman" w:cs="Times New Roman"/>
          <w:sz w:val="24"/>
          <w:szCs w:val="24"/>
        </w:rPr>
        <w:t xml:space="preserve"> to market skills development opportunities to employers effectively.</w:t>
      </w:r>
      <w:r>
        <w:rPr>
          <w:rFonts w:ascii="Times New Roman" w:hAnsi="Times New Roman" w:cs="Times New Roman"/>
          <w:sz w:val="24"/>
          <w:szCs w:val="24"/>
        </w:rPr>
        <w:t xml:space="preserve"> </w:t>
      </w:r>
    </w:p>
    <w:p w14:paraId="4DCFD5E3" w14:textId="77777777" w:rsidR="004B134C" w:rsidRPr="00073DEE" w:rsidRDefault="004B134C" w:rsidP="0026370A">
      <w:pPr>
        <w:spacing w:line="480" w:lineRule="auto"/>
        <w:rPr>
          <w:rFonts w:ascii="Times New Roman" w:hAnsi="Times New Roman" w:cs="Times New Roman"/>
          <w:sz w:val="24"/>
          <w:szCs w:val="24"/>
        </w:rPr>
      </w:pPr>
    </w:p>
    <w:p w14:paraId="4C22746C" w14:textId="0D38BBA8"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T</w:t>
      </w:r>
      <w:r w:rsidRPr="00073DEE">
        <w:rPr>
          <w:rFonts w:ascii="Times New Roman" w:hAnsi="Times New Roman" w:cs="Times New Roman"/>
          <w:sz w:val="24"/>
          <w:szCs w:val="24"/>
        </w:rPr>
        <w:t>he motivations and drivers that employees identify for volunteering often appear incongruent with the development of a skills-based volunteering</w:t>
      </w:r>
      <w:r w:rsidR="00DC30FE">
        <w:rPr>
          <w:rFonts w:ascii="Times New Roman" w:hAnsi="Times New Roman" w:cs="Times New Roman"/>
          <w:sz w:val="24"/>
          <w:szCs w:val="24"/>
        </w:rPr>
        <w:t xml:space="preserve"> framework</w:t>
      </w:r>
      <w:r w:rsidRPr="00073DEE">
        <w:rPr>
          <w:rFonts w:ascii="Times New Roman" w:hAnsi="Times New Roman" w:cs="Times New Roman"/>
          <w:sz w:val="24"/>
          <w:szCs w:val="24"/>
        </w:rPr>
        <w:t xml:space="preserve">. The opportunity to ‘give something back’ and ‘do something different’ from their day </w:t>
      </w:r>
      <w:r>
        <w:rPr>
          <w:rFonts w:ascii="Times New Roman" w:hAnsi="Times New Roman" w:cs="Times New Roman"/>
          <w:sz w:val="24"/>
          <w:szCs w:val="24"/>
        </w:rPr>
        <w:t>jobs were key motivations f</w:t>
      </w:r>
      <w:r w:rsidRPr="00073DEE">
        <w:rPr>
          <w:rFonts w:ascii="Times New Roman" w:hAnsi="Times New Roman" w:cs="Times New Roman"/>
          <w:sz w:val="24"/>
          <w:szCs w:val="24"/>
        </w:rPr>
        <w:t xml:space="preserve">or volunteering, with employees often </w:t>
      </w:r>
      <w:r>
        <w:rPr>
          <w:rFonts w:ascii="Times New Roman" w:hAnsi="Times New Roman" w:cs="Times New Roman"/>
          <w:sz w:val="24"/>
          <w:szCs w:val="24"/>
        </w:rPr>
        <w:t>preferring</w:t>
      </w:r>
      <w:r w:rsidRPr="00073DEE">
        <w:rPr>
          <w:rFonts w:ascii="Times New Roman" w:hAnsi="Times New Roman" w:cs="Times New Roman"/>
          <w:sz w:val="24"/>
          <w:szCs w:val="24"/>
        </w:rPr>
        <w:t xml:space="preserve"> opportunities </w:t>
      </w:r>
      <w:r>
        <w:rPr>
          <w:rFonts w:ascii="Times New Roman" w:hAnsi="Times New Roman" w:cs="Times New Roman"/>
          <w:sz w:val="24"/>
          <w:szCs w:val="24"/>
        </w:rPr>
        <w:t>to</w:t>
      </w:r>
      <w:r w:rsidRPr="00073DEE">
        <w:rPr>
          <w:rFonts w:ascii="Times New Roman" w:hAnsi="Times New Roman" w:cs="Times New Roman"/>
          <w:sz w:val="24"/>
          <w:szCs w:val="24"/>
        </w:rPr>
        <w:t xml:space="preserve"> do more </w:t>
      </w:r>
      <w:r w:rsidRPr="00073DEE">
        <w:rPr>
          <w:rFonts w:ascii="Times New Roman" w:hAnsi="Times New Roman" w:cs="Times New Roman"/>
          <w:sz w:val="24"/>
          <w:szCs w:val="24"/>
        </w:rPr>
        <w:lastRenderedPageBreak/>
        <w:t>‘hands-on’, manual activities.</w:t>
      </w:r>
      <w:r>
        <w:rPr>
          <w:rFonts w:ascii="Times New Roman" w:hAnsi="Times New Roman" w:cs="Times New Roman"/>
          <w:sz w:val="24"/>
          <w:szCs w:val="24"/>
        </w:rPr>
        <w:t xml:space="preserve"> This reflects Grant’s (2012) claim that ‘</w:t>
      </w:r>
      <w:r w:rsidRPr="00804D5D">
        <w:rPr>
          <w:rFonts w:ascii="Times New Roman" w:hAnsi="Times New Roman" w:cs="Times New Roman"/>
          <w:sz w:val="24"/>
          <w:szCs w:val="24"/>
        </w:rPr>
        <w:t>employees often seek out experiences in one domain of life that substitute for</w:t>
      </w:r>
      <w:r>
        <w:rPr>
          <w:rFonts w:ascii="Times New Roman" w:hAnsi="Times New Roman" w:cs="Times New Roman"/>
          <w:sz w:val="24"/>
          <w:szCs w:val="24"/>
        </w:rPr>
        <w:t xml:space="preserve"> </w:t>
      </w:r>
      <w:r w:rsidRPr="00804D5D">
        <w:rPr>
          <w:rFonts w:ascii="Times New Roman" w:hAnsi="Times New Roman" w:cs="Times New Roman"/>
          <w:sz w:val="24"/>
          <w:szCs w:val="24"/>
        </w:rPr>
        <w:t>what is missing in other domains</w:t>
      </w:r>
      <w:r>
        <w:rPr>
          <w:rFonts w:ascii="Times New Roman" w:hAnsi="Times New Roman" w:cs="Times New Roman"/>
          <w:sz w:val="24"/>
          <w:szCs w:val="24"/>
        </w:rPr>
        <w:t>’ (Grant 2012; p.596).</w:t>
      </w:r>
      <w:r w:rsidRPr="00073DEE">
        <w:rPr>
          <w:rFonts w:ascii="Times New Roman" w:hAnsi="Times New Roman" w:cs="Times New Roman"/>
          <w:sz w:val="24"/>
          <w:szCs w:val="24"/>
        </w:rPr>
        <w:t xml:space="preserve"> Employees </w:t>
      </w:r>
      <w:r>
        <w:rPr>
          <w:rFonts w:ascii="Times New Roman" w:hAnsi="Times New Roman" w:cs="Times New Roman"/>
          <w:sz w:val="24"/>
          <w:szCs w:val="24"/>
        </w:rPr>
        <w:t xml:space="preserve">prioritised </w:t>
      </w:r>
      <w:r w:rsidRPr="00073DEE">
        <w:rPr>
          <w:rFonts w:ascii="Times New Roman" w:hAnsi="Times New Roman" w:cs="Times New Roman"/>
          <w:sz w:val="24"/>
          <w:szCs w:val="24"/>
        </w:rPr>
        <w:t xml:space="preserve">activities where they could ‘see a finished product’ and ‘make a difference’, </w:t>
      </w:r>
      <w:r>
        <w:rPr>
          <w:rFonts w:ascii="Times New Roman" w:hAnsi="Times New Roman" w:cs="Times New Roman"/>
          <w:sz w:val="24"/>
          <w:szCs w:val="24"/>
        </w:rPr>
        <w:t xml:space="preserve">seeking </w:t>
      </w:r>
      <w:r w:rsidRPr="00073DEE">
        <w:rPr>
          <w:rFonts w:ascii="Times New Roman" w:hAnsi="Times New Roman" w:cs="Times New Roman"/>
          <w:sz w:val="24"/>
          <w:szCs w:val="24"/>
        </w:rPr>
        <w:t xml:space="preserve">volunteering opportunities which broke with the ‘monotonous’ day job or the ‘isolated environment of being sat in an office’ (excerpts from employee interviews from all three projects). </w:t>
      </w:r>
      <w:r>
        <w:rPr>
          <w:rFonts w:ascii="Times New Roman" w:hAnsi="Times New Roman" w:cs="Times New Roman"/>
          <w:sz w:val="24"/>
          <w:szCs w:val="24"/>
        </w:rPr>
        <w:t xml:space="preserve">This challenge is captured by the following quote </w:t>
      </w:r>
    </w:p>
    <w:p w14:paraId="4BDD0D12" w14:textId="57ECEF00" w:rsidR="004B134C" w:rsidRPr="00564DA7" w:rsidRDefault="004B134C" w:rsidP="0026370A">
      <w:pPr>
        <w:spacing w:after="0" w:line="480" w:lineRule="auto"/>
        <w:ind w:left="284" w:right="284"/>
        <w:rPr>
          <w:rFonts w:ascii="Times New Roman" w:hAnsi="Times New Roman" w:cs="Times New Roman"/>
          <w:sz w:val="24"/>
          <w:szCs w:val="24"/>
        </w:rPr>
      </w:pPr>
      <w:r w:rsidRPr="00564DA7">
        <w:rPr>
          <w:rFonts w:ascii="Times New Roman" w:hAnsi="Times New Roman" w:cs="Times New Roman"/>
          <w:i/>
          <w:sz w:val="24"/>
          <w:szCs w:val="24"/>
        </w:rPr>
        <w:t>they [employees] want to go as a team, they don’t want to engage long-term and in skills. It’s harder to get people to volunteer for personal, face-to-face mentoring activities, but these are the bits that are needed most (Business, Leicestershire workshop).</w:t>
      </w:r>
    </w:p>
    <w:p w14:paraId="22C996ED" w14:textId="77777777" w:rsidR="004B134C" w:rsidRDefault="004B134C" w:rsidP="0026370A">
      <w:pPr>
        <w:spacing w:line="480" w:lineRule="auto"/>
        <w:rPr>
          <w:rFonts w:ascii="Times New Roman" w:hAnsi="Times New Roman" w:cs="Times New Roman"/>
          <w:sz w:val="24"/>
          <w:szCs w:val="24"/>
        </w:rPr>
      </w:pPr>
    </w:p>
    <w:p w14:paraId="5A0BB757" w14:textId="11823140" w:rsidR="004B134C" w:rsidRPr="00073DEE"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Employees and managers</w:t>
      </w:r>
      <w:r w:rsidRPr="00073DEE">
        <w:rPr>
          <w:rFonts w:ascii="Times New Roman" w:hAnsi="Times New Roman" w:cs="Times New Roman"/>
          <w:sz w:val="24"/>
          <w:szCs w:val="24"/>
        </w:rPr>
        <w:t xml:space="preserve"> identified ‘soft/generic skills’ </w:t>
      </w:r>
      <w:r>
        <w:rPr>
          <w:rFonts w:ascii="Times New Roman" w:hAnsi="Times New Roman" w:cs="Times New Roman"/>
          <w:sz w:val="24"/>
          <w:szCs w:val="24"/>
        </w:rPr>
        <w:t xml:space="preserve">i.e. </w:t>
      </w:r>
      <w:r w:rsidRPr="00073DEE">
        <w:rPr>
          <w:rFonts w:ascii="Times New Roman" w:hAnsi="Times New Roman" w:cs="Times New Roman"/>
          <w:sz w:val="24"/>
          <w:szCs w:val="24"/>
        </w:rPr>
        <w:t xml:space="preserve">empathy, networking and improved confidence, </w:t>
      </w:r>
      <w:r>
        <w:rPr>
          <w:rFonts w:ascii="Times New Roman" w:hAnsi="Times New Roman" w:cs="Times New Roman"/>
          <w:sz w:val="24"/>
          <w:szCs w:val="24"/>
        </w:rPr>
        <w:t xml:space="preserve">as EV outcomes </w:t>
      </w:r>
      <w:r w:rsidRPr="00073DEE">
        <w:rPr>
          <w:rFonts w:ascii="Times New Roman" w:hAnsi="Times New Roman" w:cs="Times New Roman"/>
          <w:sz w:val="24"/>
          <w:szCs w:val="24"/>
        </w:rPr>
        <w:t xml:space="preserve">but rarely identified </w:t>
      </w:r>
      <w:r>
        <w:rPr>
          <w:rFonts w:ascii="Times New Roman" w:hAnsi="Times New Roman" w:cs="Times New Roman"/>
          <w:sz w:val="24"/>
          <w:szCs w:val="24"/>
        </w:rPr>
        <w:t>‘</w:t>
      </w:r>
      <w:r w:rsidRPr="00073DEE">
        <w:rPr>
          <w:rFonts w:ascii="Times New Roman" w:hAnsi="Times New Roman" w:cs="Times New Roman"/>
          <w:sz w:val="24"/>
          <w:szCs w:val="24"/>
        </w:rPr>
        <w:t>core</w:t>
      </w:r>
      <w:r>
        <w:rPr>
          <w:rFonts w:ascii="Times New Roman" w:hAnsi="Times New Roman" w:cs="Times New Roman"/>
          <w:sz w:val="24"/>
          <w:szCs w:val="24"/>
        </w:rPr>
        <w:t>’</w:t>
      </w:r>
      <w:r w:rsidRPr="00073DEE">
        <w:rPr>
          <w:rFonts w:ascii="Times New Roman" w:hAnsi="Times New Roman" w:cs="Times New Roman"/>
          <w:sz w:val="24"/>
          <w:szCs w:val="24"/>
        </w:rPr>
        <w:t xml:space="preserve"> skills development. </w:t>
      </w:r>
      <w:r>
        <w:rPr>
          <w:rFonts w:ascii="Times New Roman" w:hAnsi="Times New Roman" w:cs="Times New Roman"/>
          <w:sz w:val="24"/>
          <w:szCs w:val="24"/>
        </w:rPr>
        <w:t>Further</w:t>
      </w:r>
      <w:r w:rsidRPr="00073DEE">
        <w:rPr>
          <w:rFonts w:ascii="Times New Roman" w:hAnsi="Times New Roman" w:cs="Times New Roman"/>
          <w:sz w:val="24"/>
          <w:szCs w:val="24"/>
        </w:rPr>
        <w:t xml:space="preserve">, many were reluctant to link volunteering to career development; perceiving volunteering to be something given to help others rather than for personal benefit. </w:t>
      </w:r>
    </w:p>
    <w:p w14:paraId="0E8560B2" w14:textId="1FA0F56A" w:rsidR="004B134C" w:rsidRPr="00073DEE" w:rsidRDefault="004B134C" w:rsidP="0026370A">
      <w:pPr>
        <w:spacing w:line="480" w:lineRule="auto"/>
        <w:ind w:left="284" w:right="284"/>
        <w:rPr>
          <w:rFonts w:ascii="Times New Roman" w:hAnsi="Times New Roman" w:cs="Times New Roman"/>
          <w:i/>
          <w:sz w:val="24"/>
          <w:szCs w:val="24"/>
        </w:rPr>
      </w:pPr>
      <w:r w:rsidRPr="00073DEE">
        <w:rPr>
          <w:rFonts w:ascii="Times New Roman" w:hAnsi="Times New Roman" w:cs="Times New Roman"/>
          <w:i/>
          <w:sz w:val="24"/>
          <w:szCs w:val="24"/>
        </w:rPr>
        <w:t>I work for a good company, on a good salary with good benefits…not everybody has had the same opportunities… So for me I just feel I have a responsibility to give something back to the local community</w:t>
      </w:r>
      <w:r>
        <w:rPr>
          <w:rFonts w:ascii="Times New Roman" w:hAnsi="Times New Roman" w:cs="Times New Roman"/>
          <w:i/>
          <w:sz w:val="24"/>
          <w:szCs w:val="24"/>
        </w:rPr>
        <w:t xml:space="preserve"> …</w:t>
      </w:r>
      <w:r w:rsidRPr="00073DEE">
        <w:rPr>
          <w:rFonts w:ascii="Times New Roman" w:hAnsi="Times New Roman" w:cs="Times New Roman"/>
          <w:i/>
          <w:sz w:val="24"/>
          <w:szCs w:val="24"/>
        </w:rPr>
        <w:t>(</w:t>
      </w:r>
      <w:r>
        <w:rPr>
          <w:rFonts w:ascii="Times New Roman" w:hAnsi="Times New Roman" w:cs="Times New Roman"/>
          <w:i/>
          <w:sz w:val="24"/>
          <w:szCs w:val="24"/>
        </w:rPr>
        <w:t xml:space="preserve">brokerage study focus </w:t>
      </w:r>
      <w:r w:rsidRPr="00073DEE">
        <w:rPr>
          <w:rFonts w:ascii="Times New Roman" w:hAnsi="Times New Roman" w:cs="Times New Roman"/>
          <w:i/>
          <w:sz w:val="24"/>
          <w:szCs w:val="24"/>
        </w:rPr>
        <w:t>group</w:t>
      </w:r>
      <w:r>
        <w:rPr>
          <w:rFonts w:ascii="Times New Roman" w:hAnsi="Times New Roman" w:cs="Times New Roman"/>
          <w:i/>
          <w:sz w:val="24"/>
          <w:szCs w:val="24"/>
        </w:rPr>
        <w:t xml:space="preserve"> 1</w:t>
      </w:r>
      <w:r w:rsidRPr="00073DEE">
        <w:rPr>
          <w:rFonts w:ascii="Times New Roman" w:hAnsi="Times New Roman" w:cs="Times New Roman"/>
          <w:i/>
          <w:sz w:val="24"/>
          <w:szCs w:val="24"/>
        </w:rPr>
        <w:t>).</w:t>
      </w:r>
    </w:p>
    <w:p w14:paraId="2DDB4935" w14:textId="44E46492"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While the majority of employee volunteers welcomed the opportunity for their volunteering to be recognised, few wanted it formalised;</w:t>
      </w:r>
    </w:p>
    <w:p w14:paraId="5094471A" w14:textId="6D5DC474" w:rsidR="004B134C" w:rsidRPr="00073DEE" w:rsidRDefault="004B134C" w:rsidP="0026370A">
      <w:pPr>
        <w:autoSpaceDE w:val="0"/>
        <w:autoSpaceDN w:val="0"/>
        <w:adjustRightInd w:val="0"/>
        <w:spacing w:after="0" w:line="480" w:lineRule="auto"/>
        <w:ind w:left="284" w:right="284"/>
        <w:rPr>
          <w:rFonts w:ascii="Times New Roman" w:hAnsi="Times New Roman" w:cs="Times New Roman"/>
          <w:i/>
          <w:iCs/>
          <w:color w:val="1A181C"/>
          <w:sz w:val="24"/>
          <w:szCs w:val="24"/>
        </w:rPr>
      </w:pPr>
      <w:r w:rsidRPr="00073DEE">
        <w:rPr>
          <w:rFonts w:ascii="Times New Roman" w:hAnsi="Times New Roman" w:cs="Times New Roman"/>
          <w:i/>
          <w:iCs/>
          <w:color w:val="1A181C"/>
          <w:sz w:val="24"/>
          <w:szCs w:val="24"/>
        </w:rPr>
        <w:t xml:space="preserve">I wouldn’t ever want to put that sort of stuff into an appraisal, people’s actual job because I mean you’re just setting yourself up for making volunteering a competition, </w:t>
      </w:r>
      <w:r w:rsidRPr="00073DEE">
        <w:rPr>
          <w:rFonts w:ascii="Times New Roman" w:hAnsi="Times New Roman" w:cs="Times New Roman"/>
          <w:i/>
          <w:iCs/>
          <w:color w:val="1A181C"/>
          <w:sz w:val="24"/>
          <w:szCs w:val="24"/>
        </w:rPr>
        <w:lastRenderedPageBreak/>
        <w:t>you’re making it into, you know, you’re forced to do it, to do well in your job basically rather than you’re doing it because you want to (</w:t>
      </w:r>
      <w:r>
        <w:rPr>
          <w:rFonts w:ascii="Times New Roman" w:hAnsi="Times New Roman" w:cs="Times New Roman"/>
          <w:i/>
          <w:iCs/>
          <w:color w:val="1A181C"/>
          <w:sz w:val="24"/>
          <w:szCs w:val="24"/>
        </w:rPr>
        <w:t xml:space="preserve">brokerage study </w:t>
      </w:r>
      <w:r w:rsidRPr="00073DEE">
        <w:rPr>
          <w:rFonts w:ascii="Times New Roman" w:hAnsi="Times New Roman" w:cs="Times New Roman"/>
          <w:i/>
          <w:iCs/>
          <w:color w:val="1A181C"/>
          <w:sz w:val="24"/>
          <w:szCs w:val="24"/>
        </w:rPr>
        <w:t>focus group</w:t>
      </w:r>
      <w:r>
        <w:rPr>
          <w:rFonts w:ascii="Times New Roman" w:hAnsi="Times New Roman" w:cs="Times New Roman"/>
          <w:i/>
          <w:iCs/>
          <w:color w:val="1A181C"/>
          <w:sz w:val="24"/>
          <w:szCs w:val="24"/>
        </w:rPr>
        <w:t xml:space="preserve"> 3)</w:t>
      </w:r>
      <w:r w:rsidRPr="00073DEE">
        <w:rPr>
          <w:rFonts w:ascii="Times New Roman" w:hAnsi="Times New Roman" w:cs="Times New Roman"/>
          <w:i/>
          <w:iCs/>
          <w:color w:val="1A181C"/>
          <w:sz w:val="24"/>
          <w:szCs w:val="24"/>
        </w:rPr>
        <w:t>.</w:t>
      </w:r>
    </w:p>
    <w:p w14:paraId="25205A2F" w14:textId="77777777" w:rsidR="004B134C" w:rsidRDefault="004B134C" w:rsidP="0026370A">
      <w:pPr>
        <w:spacing w:line="480" w:lineRule="auto"/>
        <w:rPr>
          <w:rFonts w:ascii="Times New Roman" w:hAnsi="Times New Roman" w:cs="Times New Roman"/>
          <w:sz w:val="24"/>
          <w:szCs w:val="24"/>
        </w:rPr>
      </w:pPr>
    </w:p>
    <w:p w14:paraId="637889E8" w14:textId="139D6F0B"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Connecting EV to skills development is challenging as employees appear highly motivated by the break from the</w:t>
      </w:r>
      <w:r>
        <w:rPr>
          <w:rFonts w:ascii="Times New Roman" w:hAnsi="Times New Roman" w:cs="Times New Roman"/>
          <w:sz w:val="24"/>
          <w:szCs w:val="24"/>
        </w:rPr>
        <w:t xml:space="preserve"> workplace</w:t>
      </w:r>
      <w:r w:rsidRPr="00073DEE">
        <w:rPr>
          <w:rFonts w:ascii="Times New Roman" w:hAnsi="Times New Roman" w:cs="Times New Roman"/>
          <w:sz w:val="24"/>
          <w:szCs w:val="24"/>
        </w:rPr>
        <w:t xml:space="preserve"> that EV offers and fear that its formalisation through</w:t>
      </w:r>
      <w:r>
        <w:rPr>
          <w:rFonts w:ascii="Times New Roman" w:hAnsi="Times New Roman" w:cs="Times New Roman"/>
          <w:sz w:val="24"/>
          <w:szCs w:val="24"/>
        </w:rPr>
        <w:t xml:space="preserve"> instrumental</w:t>
      </w:r>
      <w:r w:rsidRPr="00073DEE">
        <w:rPr>
          <w:rFonts w:ascii="Times New Roman" w:hAnsi="Times New Roman" w:cs="Times New Roman"/>
          <w:sz w:val="24"/>
          <w:szCs w:val="24"/>
        </w:rPr>
        <w:t xml:space="preserve"> skills agen</w:t>
      </w:r>
      <w:r>
        <w:rPr>
          <w:rFonts w:ascii="Times New Roman" w:hAnsi="Times New Roman" w:cs="Times New Roman"/>
          <w:sz w:val="24"/>
          <w:szCs w:val="24"/>
        </w:rPr>
        <w:t xml:space="preserve">das </w:t>
      </w:r>
      <w:r w:rsidRPr="00564DA7">
        <w:rPr>
          <w:rFonts w:ascii="Times New Roman" w:hAnsi="Times New Roman" w:cs="Times New Roman"/>
          <w:sz w:val="24"/>
          <w:szCs w:val="24"/>
        </w:rPr>
        <w:t xml:space="preserve">could conflict with the pro-social motivations of ‘giving back’ without ‘personal gain’ (Gatignon-Turnau </w:t>
      </w:r>
      <w:r>
        <w:rPr>
          <w:rFonts w:ascii="Times New Roman" w:hAnsi="Times New Roman" w:cs="Times New Roman"/>
          <w:sz w:val="24"/>
          <w:szCs w:val="24"/>
        </w:rPr>
        <w:t>&amp;</w:t>
      </w:r>
      <w:r w:rsidRPr="00564DA7">
        <w:rPr>
          <w:rFonts w:ascii="Times New Roman" w:hAnsi="Times New Roman" w:cs="Times New Roman"/>
          <w:sz w:val="24"/>
          <w:szCs w:val="24"/>
        </w:rPr>
        <w:t xml:space="preserve"> Mignonac</w:t>
      </w:r>
      <w:r>
        <w:rPr>
          <w:rFonts w:ascii="Times New Roman" w:hAnsi="Times New Roman" w:cs="Times New Roman"/>
          <w:sz w:val="24"/>
          <w:szCs w:val="24"/>
        </w:rPr>
        <w:t>,</w:t>
      </w:r>
      <w:r w:rsidRPr="00564DA7">
        <w:rPr>
          <w:rFonts w:ascii="Times New Roman" w:hAnsi="Times New Roman" w:cs="Times New Roman"/>
          <w:sz w:val="24"/>
          <w:szCs w:val="24"/>
        </w:rPr>
        <w:t xml:space="preserve"> 2015).</w:t>
      </w:r>
      <w:r w:rsidRPr="00073DEE">
        <w:rPr>
          <w:rFonts w:ascii="Times New Roman" w:hAnsi="Times New Roman" w:cs="Times New Roman"/>
          <w:sz w:val="24"/>
          <w:szCs w:val="24"/>
        </w:rPr>
        <w:t xml:space="preserve"> There is however potential in harnessing the motivation to ‘make a difference’ if one can demonstrate to employees the </w:t>
      </w:r>
      <w:r>
        <w:rPr>
          <w:rFonts w:ascii="Times New Roman" w:hAnsi="Times New Roman" w:cs="Times New Roman"/>
          <w:sz w:val="24"/>
          <w:szCs w:val="24"/>
        </w:rPr>
        <w:t>increased</w:t>
      </w:r>
      <w:r w:rsidRPr="00073DEE">
        <w:rPr>
          <w:rFonts w:ascii="Times New Roman" w:hAnsi="Times New Roman" w:cs="Times New Roman"/>
          <w:sz w:val="24"/>
          <w:szCs w:val="24"/>
        </w:rPr>
        <w:t xml:space="preserve"> community </w:t>
      </w:r>
      <w:r>
        <w:rPr>
          <w:rFonts w:ascii="Times New Roman" w:hAnsi="Times New Roman" w:cs="Times New Roman"/>
          <w:sz w:val="24"/>
          <w:szCs w:val="24"/>
        </w:rPr>
        <w:t>impact</w:t>
      </w:r>
      <w:r w:rsidRPr="00073DEE">
        <w:rPr>
          <w:rFonts w:ascii="Times New Roman" w:hAnsi="Times New Roman" w:cs="Times New Roman"/>
          <w:sz w:val="24"/>
          <w:szCs w:val="24"/>
        </w:rPr>
        <w:t xml:space="preserve"> resulting from </w:t>
      </w:r>
      <w:r>
        <w:rPr>
          <w:rFonts w:ascii="Times New Roman" w:hAnsi="Times New Roman" w:cs="Times New Roman"/>
          <w:sz w:val="24"/>
          <w:szCs w:val="24"/>
        </w:rPr>
        <w:t>the utilisation of</w:t>
      </w:r>
      <w:r w:rsidRPr="00073DEE">
        <w:rPr>
          <w:rFonts w:ascii="Times New Roman" w:hAnsi="Times New Roman" w:cs="Times New Roman"/>
          <w:sz w:val="24"/>
          <w:szCs w:val="24"/>
        </w:rPr>
        <w:t xml:space="preserve"> work-based</w:t>
      </w:r>
      <w:r>
        <w:rPr>
          <w:rFonts w:ascii="Times New Roman" w:hAnsi="Times New Roman" w:cs="Times New Roman"/>
          <w:sz w:val="24"/>
          <w:szCs w:val="24"/>
        </w:rPr>
        <w:t>, professional</w:t>
      </w:r>
      <w:r w:rsidRPr="00073DEE">
        <w:rPr>
          <w:rFonts w:ascii="Times New Roman" w:hAnsi="Times New Roman" w:cs="Times New Roman"/>
          <w:sz w:val="24"/>
          <w:szCs w:val="24"/>
        </w:rPr>
        <w:t xml:space="preserve"> skills. </w:t>
      </w:r>
    </w:p>
    <w:p w14:paraId="1E96E97C" w14:textId="77777777" w:rsidR="004B134C" w:rsidRDefault="004B134C" w:rsidP="0026370A">
      <w:pPr>
        <w:spacing w:line="480" w:lineRule="auto"/>
        <w:rPr>
          <w:rFonts w:ascii="Times New Roman" w:hAnsi="Times New Roman" w:cs="Times New Roman"/>
          <w:sz w:val="24"/>
          <w:szCs w:val="24"/>
        </w:rPr>
      </w:pPr>
    </w:p>
    <w:p w14:paraId="5FA7F3BC" w14:textId="6D598E2E"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To summarise, EV activity needs to overcome a skills gap which requires better matching of third sector need with </w:t>
      </w:r>
      <w:r>
        <w:rPr>
          <w:rFonts w:ascii="Times New Roman" w:hAnsi="Times New Roman" w:cs="Times New Roman"/>
          <w:sz w:val="24"/>
          <w:szCs w:val="24"/>
        </w:rPr>
        <w:t>employee skills</w:t>
      </w:r>
      <w:r w:rsidRPr="00073DEE">
        <w:rPr>
          <w:rFonts w:ascii="Times New Roman" w:hAnsi="Times New Roman" w:cs="Times New Roman"/>
          <w:sz w:val="24"/>
          <w:szCs w:val="24"/>
        </w:rPr>
        <w:t xml:space="preserve">. Without addressing this gap, the resources offered will not necessarily </w:t>
      </w:r>
      <w:r>
        <w:rPr>
          <w:rFonts w:ascii="Times New Roman" w:hAnsi="Times New Roman" w:cs="Times New Roman"/>
          <w:sz w:val="24"/>
          <w:szCs w:val="24"/>
        </w:rPr>
        <w:t>generate the best benefits for the</w:t>
      </w:r>
      <w:r w:rsidRPr="00073DEE">
        <w:rPr>
          <w:rFonts w:ascii="Times New Roman" w:hAnsi="Times New Roman" w:cs="Times New Roman"/>
          <w:sz w:val="24"/>
          <w:szCs w:val="24"/>
        </w:rPr>
        <w:t xml:space="preserve"> third </w:t>
      </w:r>
      <w:r>
        <w:rPr>
          <w:rFonts w:ascii="Times New Roman" w:hAnsi="Times New Roman" w:cs="Times New Roman"/>
          <w:sz w:val="24"/>
          <w:szCs w:val="24"/>
        </w:rPr>
        <w:t>sector</w:t>
      </w:r>
      <w:r w:rsidRPr="00073DEE">
        <w:rPr>
          <w:rFonts w:ascii="Times New Roman" w:hAnsi="Times New Roman" w:cs="Times New Roman"/>
          <w:sz w:val="24"/>
          <w:szCs w:val="24"/>
        </w:rPr>
        <w:t xml:space="preserve">, or enhance the skills development potential of EV for </w:t>
      </w:r>
      <w:r>
        <w:rPr>
          <w:rFonts w:ascii="Times New Roman" w:hAnsi="Times New Roman" w:cs="Times New Roman"/>
          <w:sz w:val="24"/>
          <w:szCs w:val="24"/>
        </w:rPr>
        <w:t xml:space="preserve">employers and </w:t>
      </w:r>
      <w:r w:rsidRPr="00073DEE">
        <w:rPr>
          <w:rFonts w:ascii="Times New Roman" w:hAnsi="Times New Roman" w:cs="Times New Roman"/>
          <w:sz w:val="24"/>
          <w:szCs w:val="24"/>
        </w:rPr>
        <w:t>employees. However</w:t>
      </w:r>
      <w:r>
        <w:rPr>
          <w:rFonts w:ascii="Times New Roman" w:hAnsi="Times New Roman" w:cs="Times New Roman"/>
          <w:sz w:val="24"/>
          <w:szCs w:val="24"/>
        </w:rPr>
        <w:t>,</w:t>
      </w:r>
      <w:r w:rsidRPr="00073DEE">
        <w:rPr>
          <w:rFonts w:ascii="Times New Roman" w:hAnsi="Times New Roman" w:cs="Times New Roman"/>
          <w:sz w:val="24"/>
          <w:szCs w:val="24"/>
        </w:rPr>
        <w:t xml:space="preserve"> this is difficult to bridge with ‘challenge’ activities </w:t>
      </w:r>
      <w:r>
        <w:rPr>
          <w:rFonts w:ascii="Times New Roman" w:hAnsi="Times New Roman" w:cs="Times New Roman"/>
          <w:sz w:val="24"/>
          <w:szCs w:val="24"/>
        </w:rPr>
        <w:t xml:space="preserve">still </w:t>
      </w:r>
      <w:r w:rsidRPr="00073DEE">
        <w:rPr>
          <w:rFonts w:ascii="Times New Roman" w:hAnsi="Times New Roman" w:cs="Times New Roman"/>
          <w:sz w:val="24"/>
          <w:szCs w:val="24"/>
        </w:rPr>
        <w:t xml:space="preserve">more popular than small scale incremental support, employers not </w:t>
      </w:r>
      <w:r>
        <w:rPr>
          <w:rFonts w:ascii="Times New Roman" w:hAnsi="Times New Roman" w:cs="Times New Roman"/>
          <w:sz w:val="24"/>
          <w:szCs w:val="24"/>
        </w:rPr>
        <w:t xml:space="preserve">always </w:t>
      </w:r>
      <w:r w:rsidRPr="00073DEE">
        <w:rPr>
          <w:rFonts w:ascii="Times New Roman" w:hAnsi="Times New Roman" w:cs="Times New Roman"/>
          <w:sz w:val="24"/>
          <w:szCs w:val="24"/>
        </w:rPr>
        <w:t xml:space="preserve">clear about what skills </w:t>
      </w:r>
      <w:r>
        <w:rPr>
          <w:rFonts w:ascii="Times New Roman" w:hAnsi="Times New Roman" w:cs="Times New Roman"/>
          <w:sz w:val="24"/>
          <w:szCs w:val="24"/>
        </w:rPr>
        <w:t xml:space="preserve">development staff gain </w:t>
      </w:r>
      <w:r w:rsidRPr="00073DEE">
        <w:rPr>
          <w:rFonts w:ascii="Times New Roman" w:hAnsi="Times New Roman" w:cs="Times New Roman"/>
          <w:sz w:val="24"/>
          <w:szCs w:val="24"/>
        </w:rPr>
        <w:t>through volunteering and</w:t>
      </w:r>
      <w:r>
        <w:rPr>
          <w:rFonts w:ascii="Times New Roman" w:hAnsi="Times New Roman" w:cs="Times New Roman"/>
          <w:sz w:val="24"/>
          <w:szCs w:val="24"/>
        </w:rPr>
        <w:t xml:space="preserve"> many</w:t>
      </w:r>
      <w:r w:rsidRPr="00073DEE">
        <w:rPr>
          <w:rFonts w:ascii="Times New Roman" w:hAnsi="Times New Roman" w:cs="Times New Roman"/>
          <w:sz w:val="24"/>
          <w:szCs w:val="24"/>
        </w:rPr>
        <w:t xml:space="preserve"> third sector organisations struggling to pitch skills based opportunities. </w:t>
      </w:r>
      <w:r>
        <w:rPr>
          <w:rFonts w:ascii="Times New Roman" w:hAnsi="Times New Roman" w:cs="Times New Roman"/>
          <w:sz w:val="24"/>
          <w:szCs w:val="24"/>
        </w:rPr>
        <w:t>T</w:t>
      </w:r>
      <w:r w:rsidRPr="00073DEE">
        <w:rPr>
          <w:rFonts w:ascii="Times New Roman" w:hAnsi="Times New Roman" w:cs="Times New Roman"/>
          <w:sz w:val="24"/>
          <w:szCs w:val="24"/>
        </w:rPr>
        <w:t>here is a disparity between the skills agenda and what employees say they enjoy about volunteering.</w:t>
      </w:r>
      <w:r>
        <w:rPr>
          <w:rFonts w:ascii="Times New Roman" w:hAnsi="Times New Roman" w:cs="Times New Roman"/>
          <w:sz w:val="24"/>
          <w:szCs w:val="24"/>
        </w:rPr>
        <w:t xml:space="preserve"> </w:t>
      </w:r>
      <w:r w:rsidRPr="002563A9">
        <w:rPr>
          <w:rFonts w:ascii="Times New Roman" w:hAnsi="Times New Roman" w:cs="Times New Roman"/>
          <w:sz w:val="24"/>
          <w:szCs w:val="24"/>
        </w:rPr>
        <w:t xml:space="preserve">The skills gap poses significant questions for existing EV research. While attention has been devoted to identifying and classifying motivations to volunteer, and the development of work design approaches to creating effective volunteering programs (Pajo </w:t>
      </w:r>
      <w:r>
        <w:rPr>
          <w:rFonts w:ascii="Times New Roman" w:hAnsi="Times New Roman" w:cs="Times New Roman"/>
          <w:sz w:val="24"/>
          <w:szCs w:val="24"/>
        </w:rPr>
        <w:t>&amp;</w:t>
      </w:r>
      <w:r w:rsidRPr="002563A9">
        <w:rPr>
          <w:rFonts w:ascii="Times New Roman" w:hAnsi="Times New Roman" w:cs="Times New Roman"/>
          <w:sz w:val="24"/>
          <w:szCs w:val="24"/>
        </w:rPr>
        <w:t xml:space="preserve"> Lee</w:t>
      </w:r>
      <w:r>
        <w:rPr>
          <w:rFonts w:ascii="Times New Roman" w:hAnsi="Times New Roman" w:cs="Times New Roman"/>
          <w:sz w:val="24"/>
          <w:szCs w:val="24"/>
        </w:rPr>
        <w:t>,</w:t>
      </w:r>
      <w:r w:rsidRPr="002563A9">
        <w:rPr>
          <w:rFonts w:ascii="Times New Roman" w:hAnsi="Times New Roman" w:cs="Times New Roman"/>
          <w:color w:val="C00000"/>
          <w:sz w:val="24"/>
          <w:szCs w:val="24"/>
        </w:rPr>
        <w:t xml:space="preserve"> </w:t>
      </w:r>
      <w:r w:rsidRPr="002563A9">
        <w:rPr>
          <w:rFonts w:ascii="Times New Roman" w:hAnsi="Times New Roman" w:cs="Times New Roman"/>
          <w:sz w:val="24"/>
          <w:szCs w:val="24"/>
        </w:rPr>
        <w:t>201</w:t>
      </w:r>
      <w:r w:rsidR="00D2236C">
        <w:rPr>
          <w:rFonts w:ascii="Times New Roman" w:hAnsi="Times New Roman" w:cs="Times New Roman"/>
          <w:sz w:val="24"/>
          <w:szCs w:val="24"/>
        </w:rPr>
        <w:t>1</w:t>
      </w:r>
      <w:r w:rsidRPr="002563A9">
        <w:rPr>
          <w:rFonts w:ascii="Times New Roman" w:hAnsi="Times New Roman" w:cs="Times New Roman"/>
          <w:sz w:val="24"/>
          <w:szCs w:val="24"/>
        </w:rPr>
        <w:t>,</w:t>
      </w:r>
      <w:r w:rsidRPr="002563A9">
        <w:rPr>
          <w:rFonts w:ascii="Times New Roman" w:hAnsi="Times New Roman" w:cs="Times New Roman"/>
          <w:color w:val="C00000"/>
          <w:sz w:val="24"/>
          <w:szCs w:val="24"/>
        </w:rPr>
        <w:t xml:space="preserve"> </w:t>
      </w:r>
      <w:r w:rsidRPr="002563A9">
        <w:rPr>
          <w:rFonts w:ascii="Times New Roman" w:hAnsi="Times New Roman" w:cs="Times New Roman"/>
          <w:sz w:val="24"/>
          <w:szCs w:val="24"/>
        </w:rPr>
        <w:t>Grant</w:t>
      </w:r>
      <w:r>
        <w:rPr>
          <w:rFonts w:ascii="Times New Roman" w:hAnsi="Times New Roman" w:cs="Times New Roman"/>
          <w:sz w:val="24"/>
          <w:szCs w:val="24"/>
        </w:rPr>
        <w:t>,</w:t>
      </w:r>
      <w:r w:rsidRPr="002563A9">
        <w:rPr>
          <w:rFonts w:ascii="Times New Roman" w:hAnsi="Times New Roman" w:cs="Times New Roman"/>
          <w:sz w:val="24"/>
          <w:szCs w:val="24"/>
        </w:rPr>
        <w:t xml:space="preserve"> 2012), little attempt has been undertaken to connect these dimensions to the needs and challenges of the third sector and the contradictions that might exist when one is seeking to satisfy the</w:t>
      </w:r>
      <w:r>
        <w:rPr>
          <w:rFonts w:ascii="Times New Roman" w:hAnsi="Times New Roman" w:cs="Times New Roman"/>
          <w:sz w:val="24"/>
          <w:szCs w:val="24"/>
        </w:rPr>
        <w:t xml:space="preserve">ir needs with the </w:t>
      </w:r>
      <w:r w:rsidRPr="002563A9">
        <w:rPr>
          <w:rFonts w:ascii="Times New Roman" w:hAnsi="Times New Roman" w:cs="Times New Roman"/>
          <w:sz w:val="24"/>
          <w:szCs w:val="24"/>
        </w:rPr>
        <w:t>demands of the employer</w:t>
      </w:r>
      <w:r>
        <w:rPr>
          <w:rFonts w:ascii="Times New Roman" w:hAnsi="Times New Roman" w:cs="Times New Roman"/>
          <w:sz w:val="24"/>
          <w:szCs w:val="24"/>
        </w:rPr>
        <w:t xml:space="preserve"> and </w:t>
      </w:r>
      <w:r w:rsidRPr="002563A9">
        <w:rPr>
          <w:rFonts w:ascii="Times New Roman" w:hAnsi="Times New Roman" w:cs="Times New Roman"/>
          <w:sz w:val="24"/>
          <w:szCs w:val="24"/>
        </w:rPr>
        <w:t>the employee.</w:t>
      </w:r>
      <w:r>
        <w:rPr>
          <w:rFonts w:ascii="Times New Roman" w:hAnsi="Times New Roman" w:cs="Times New Roman"/>
          <w:sz w:val="24"/>
          <w:szCs w:val="24"/>
        </w:rPr>
        <w:t xml:space="preserve">  </w:t>
      </w:r>
    </w:p>
    <w:p w14:paraId="493E6603" w14:textId="77777777" w:rsidR="004B134C" w:rsidRPr="00073DEE" w:rsidRDefault="004B134C" w:rsidP="0026370A">
      <w:pPr>
        <w:spacing w:line="480" w:lineRule="auto"/>
        <w:rPr>
          <w:rFonts w:ascii="Times New Roman" w:hAnsi="Times New Roman" w:cs="Times New Roman"/>
          <w:b/>
          <w:sz w:val="24"/>
          <w:szCs w:val="24"/>
        </w:rPr>
      </w:pPr>
    </w:p>
    <w:p w14:paraId="79DC5E73" w14:textId="77777777" w:rsidR="004B134C" w:rsidRPr="00073DEE" w:rsidRDefault="004B134C" w:rsidP="0026370A">
      <w:pPr>
        <w:spacing w:line="480" w:lineRule="auto"/>
        <w:rPr>
          <w:rFonts w:ascii="Times New Roman" w:hAnsi="Times New Roman" w:cs="Times New Roman"/>
          <w:b/>
          <w:sz w:val="24"/>
          <w:szCs w:val="24"/>
        </w:rPr>
      </w:pPr>
      <w:r w:rsidRPr="00073DEE">
        <w:rPr>
          <w:rFonts w:ascii="Times New Roman" w:hAnsi="Times New Roman" w:cs="Times New Roman"/>
          <w:b/>
          <w:sz w:val="24"/>
          <w:szCs w:val="24"/>
        </w:rPr>
        <w:t>The Capacity Gap</w:t>
      </w:r>
    </w:p>
    <w:p w14:paraId="1620480F" w14:textId="7CC25BCC"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organisations were able to recognise the potential benefits of EV, significant barriers existed regarding </w:t>
      </w:r>
      <w:r w:rsidRPr="00073DEE">
        <w:rPr>
          <w:rFonts w:ascii="Times New Roman" w:hAnsi="Times New Roman" w:cs="Times New Roman"/>
          <w:sz w:val="24"/>
          <w:szCs w:val="24"/>
        </w:rPr>
        <w:t>the capacity of</w:t>
      </w:r>
      <w:r>
        <w:rPr>
          <w:rFonts w:ascii="Times New Roman" w:hAnsi="Times New Roman" w:cs="Times New Roman"/>
          <w:sz w:val="24"/>
          <w:szCs w:val="24"/>
        </w:rPr>
        <w:t xml:space="preserve"> some </w:t>
      </w:r>
      <w:r w:rsidRPr="00073DEE">
        <w:rPr>
          <w:rFonts w:ascii="Times New Roman" w:hAnsi="Times New Roman" w:cs="Times New Roman"/>
          <w:sz w:val="24"/>
          <w:szCs w:val="24"/>
        </w:rPr>
        <w:t xml:space="preserve">to </w:t>
      </w:r>
      <w:r>
        <w:rPr>
          <w:rFonts w:ascii="Times New Roman" w:hAnsi="Times New Roman" w:cs="Times New Roman"/>
          <w:sz w:val="24"/>
          <w:szCs w:val="24"/>
        </w:rPr>
        <w:t xml:space="preserve">actually </w:t>
      </w:r>
      <w:r w:rsidRPr="00073DEE">
        <w:rPr>
          <w:rFonts w:ascii="Times New Roman" w:hAnsi="Times New Roman" w:cs="Times New Roman"/>
          <w:sz w:val="24"/>
          <w:szCs w:val="24"/>
        </w:rPr>
        <w:t xml:space="preserve">engage. </w:t>
      </w:r>
      <w:r>
        <w:rPr>
          <w:rFonts w:ascii="Times New Roman" w:hAnsi="Times New Roman" w:cs="Times New Roman"/>
          <w:sz w:val="24"/>
          <w:szCs w:val="24"/>
        </w:rPr>
        <w:t xml:space="preserve">The capacity issue has been neglected in existing research, with little focus on what types of organisations are more likely to engage and the implications of this. Within the capacity gap, themes included the resources required for third sector organisations to engage with businesses, the costs of engaging, supervising and training volunteers, the locational specificities of where EV is having an impact, and the challenges for businesses of engaging staff in EV activities. </w:t>
      </w:r>
    </w:p>
    <w:p w14:paraId="5263A7B6" w14:textId="77777777" w:rsidR="004B134C" w:rsidRDefault="004B134C" w:rsidP="0026370A">
      <w:pPr>
        <w:spacing w:line="480" w:lineRule="auto"/>
        <w:rPr>
          <w:rFonts w:ascii="Times New Roman" w:hAnsi="Times New Roman" w:cs="Times New Roman"/>
          <w:sz w:val="24"/>
          <w:szCs w:val="24"/>
        </w:rPr>
      </w:pPr>
    </w:p>
    <w:p w14:paraId="6F7918AD" w14:textId="4866051E"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For third sector organisations, the capacity gap concerns the ability to become ‘EV ready’. Identifying, co-ordinating and planning volunteering opportunities that meet employers’ requirements is resource intensive </w:t>
      </w:r>
      <w:r>
        <w:rPr>
          <w:rFonts w:ascii="Times New Roman" w:hAnsi="Times New Roman" w:cs="Times New Roman"/>
          <w:sz w:val="24"/>
          <w:szCs w:val="24"/>
        </w:rPr>
        <w:t>and many</w:t>
      </w:r>
      <w:r w:rsidRPr="00073DEE">
        <w:rPr>
          <w:rFonts w:ascii="Times New Roman" w:hAnsi="Times New Roman" w:cs="Times New Roman"/>
          <w:sz w:val="24"/>
          <w:szCs w:val="24"/>
        </w:rPr>
        <w:t xml:space="preserve"> third sector organisations struggle to commit staff resources to </w:t>
      </w:r>
      <w:r>
        <w:rPr>
          <w:rFonts w:ascii="Times New Roman" w:hAnsi="Times New Roman" w:cs="Times New Roman"/>
          <w:sz w:val="24"/>
          <w:szCs w:val="24"/>
        </w:rPr>
        <w:t>these</w:t>
      </w:r>
      <w:r w:rsidRPr="00073DEE">
        <w:rPr>
          <w:rFonts w:ascii="Times New Roman" w:hAnsi="Times New Roman" w:cs="Times New Roman"/>
          <w:sz w:val="24"/>
          <w:szCs w:val="24"/>
        </w:rPr>
        <w:t xml:space="preserve"> processes. </w:t>
      </w:r>
      <w:r>
        <w:rPr>
          <w:rFonts w:ascii="Times New Roman" w:hAnsi="Times New Roman" w:cs="Times New Roman"/>
          <w:sz w:val="24"/>
          <w:szCs w:val="24"/>
        </w:rPr>
        <w:t xml:space="preserve">Many smaller </w:t>
      </w:r>
      <w:r w:rsidRPr="00073DEE">
        <w:rPr>
          <w:rFonts w:ascii="Times New Roman" w:hAnsi="Times New Roman" w:cs="Times New Roman"/>
          <w:sz w:val="24"/>
          <w:szCs w:val="24"/>
        </w:rPr>
        <w:t xml:space="preserve">organisations struggled with the administrative burden of health and safety and risk assessments, and the scale of support and training that employee volunteers required. This was especially prominent for </w:t>
      </w:r>
      <w:r>
        <w:rPr>
          <w:rFonts w:ascii="Times New Roman" w:hAnsi="Times New Roman" w:cs="Times New Roman"/>
          <w:sz w:val="24"/>
          <w:szCs w:val="24"/>
        </w:rPr>
        <w:t>‘challenge days’</w:t>
      </w:r>
      <w:r w:rsidRPr="00073DEE">
        <w:rPr>
          <w:rFonts w:ascii="Times New Roman" w:hAnsi="Times New Roman" w:cs="Times New Roman"/>
          <w:sz w:val="24"/>
          <w:szCs w:val="24"/>
        </w:rPr>
        <w:t xml:space="preserve">, with </w:t>
      </w:r>
      <w:r>
        <w:rPr>
          <w:rFonts w:ascii="Times New Roman" w:hAnsi="Times New Roman" w:cs="Times New Roman"/>
          <w:sz w:val="24"/>
          <w:szCs w:val="24"/>
        </w:rPr>
        <w:t>o</w:t>
      </w:r>
      <w:r w:rsidRPr="00073DEE">
        <w:rPr>
          <w:rFonts w:ascii="Times New Roman" w:hAnsi="Times New Roman" w:cs="Times New Roman"/>
          <w:sz w:val="24"/>
          <w:szCs w:val="24"/>
        </w:rPr>
        <w:t xml:space="preserve">rganisations </w:t>
      </w:r>
      <w:r>
        <w:rPr>
          <w:rFonts w:ascii="Times New Roman" w:hAnsi="Times New Roman" w:cs="Times New Roman"/>
          <w:sz w:val="24"/>
          <w:szCs w:val="24"/>
        </w:rPr>
        <w:t xml:space="preserve">often </w:t>
      </w:r>
      <w:r w:rsidRPr="00073DEE">
        <w:rPr>
          <w:rFonts w:ascii="Times New Roman" w:hAnsi="Times New Roman" w:cs="Times New Roman"/>
          <w:sz w:val="24"/>
          <w:szCs w:val="24"/>
        </w:rPr>
        <w:t>finding it impractical to have numerous volunteers descending on the</w:t>
      </w:r>
      <w:r>
        <w:rPr>
          <w:rFonts w:ascii="Times New Roman" w:hAnsi="Times New Roman" w:cs="Times New Roman"/>
          <w:sz w:val="24"/>
          <w:szCs w:val="24"/>
        </w:rPr>
        <w:t>m</w:t>
      </w:r>
      <w:r w:rsidRPr="00073DEE">
        <w:rPr>
          <w:rFonts w:ascii="Times New Roman" w:hAnsi="Times New Roman" w:cs="Times New Roman"/>
          <w:sz w:val="24"/>
          <w:szCs w:val="24"/>
        </w:rPr>
        <w:t xml:space="preserve"> in a single day. Organisations highlighted the additional costs these events created, and that volunteering was not a ‘free’ activity. Companies, it was argued, were either unaware of the</w:t>
      </w:r>
      <w:r>
        <w:rPr>
          <w:rFonts w:ascii="Times New Roman" w:hAnsi="Times New Roman" w:cs="Times New Roman"/>
          <w:sz w:val="24"/>
          <w:szCs w:val="24"/>
        </w:rPr>
        <w:t>se,</w:t>
      </w:r>
      <w:r w:rsidRPr="00073DEE">
        <w:rPr>
          <w:rFonts w:ascii="Times New Roman" w:hAnsi="Times New Roman" w:cs="Times New Roman"/>
          <w:sz w:val="24"/>
          <w:szCs w:val="24"/>
        </w:rPr>
        <w:t xml:space="preserve"> or were reluctant to meet the</w:t>
      </w:r>
      <w:r>
        <w:rPr>
          <w:rFonts w:ascii="Times New Roman" w:hAnsi="Times New Roman" w:cs="Times New Roman"/>
          <w:sz w:val="24"/>
          <w:szCs w:val="24"/>
        </w:rPr>
        <w:t>m</w:t>
      </w:r>
      <w:r w:rsidRPr="00073DEE">
        <w:rPr>
          <w:rFonts w:ascii="Times New Roman" w:hAnsi="Times New Roman" w:cs="Times New Roman"/>
          <w:sz w:val="24"/>
          <w:szCs w:val="24"/>
        </w:rPr>
        <w:t xml:space="preserve"> within their offers of support. </w:t>
      </w:r>
    </w:p>
    <w:p w14:paraId="13B48BA7" w14:textId="7D5098C5" w:rsidR="004B134C" w:rsidRPr="00073DEE" w:rsidRDefault="004B134C" w:rsidP="0026370A">
      <w:pPr>
        <w:spacing w:line="480" w:lineRule="auto"/>
        <w:ind w:left="284" w:right="284"/>
        <w:rPr>
          <w:rFonts w:ascii="Times New Roman" w:hAnsi="Times New Roman" w:cs="Times New Roman"/>
          <w:i/>
          <w:sz w:val="24"/>
          <w:szCs w:val="24"/>
        </w:rPr>
      </w:pPr>
      <w:r w:rsidRPr="00073DEE">
        <w:rPr>
          <w:rFonts w:ascii="Times New Roman" w:hAnsi="Times New Roman" w:cs="Times New Roman"/>
          <w:i/>
          <w:sz w:val="24"/>
          <w:szCs w:val="24"/>
        </w:rPr>
        <w:t xml:space="preserve">It’s difficult to be able to facilitate whole departments coming and volunteering with us for a day. It will cost us to do it and we can’t afford it.  Or we waste it and get them to [undertake mundane task] because we don’t have the resources to supervise people </w:t>
      </w:r>
      <w:r w:rsidRPr="00073DEE">
        <w:rPr>
          <w:rFonts w:ascii="Times New Roman" w:hAnsi="Times New Roman" w:cs="Times New Roman"/>
          <w:i/>
          <w:sz w:val="24"/>
          <w:szCs w:val="24"/>
        </w:rPr>
        <w:lastRenderedPageBreak/>
        <w:t>doing anything meaningful. There’s a misunderstanding that volunteering is cost free – there is a lot of investment there to ensure it is safe (Third sector organisation, E</w:t>
      </w:r>
      <w:r>
        <w:rPr>
          <w:rFonts w:ascii="Times New Roman" w:hAnsi="Times New Roman" w:cs="Times New Roman"/>
          <w:i/>
          <w:sz w:val="24"/>
          <w:szCs w:val="24"/>
        </w:rPr>
        <w:t>V</w:t>
      </w:r>
      <w:r w:rsidRPr="00073DEE">
        <w:rPr>
          <w:rFonts w:ascii="Times New Roman" w:hAnsi="Times New Roman" w:cs="Times New Roman"/>
          <w:i/>
          <w:sz w:val="24"/>
          <w:szCs w:val="24"/>
        </w:rPr>
        <w:t xml:space="preserve">N Workshop 4). </w:t>
      </w:r>
    </w:p>
    <w:p w14:paraId="105E413D" w14:textId="12BC17EC" w:rsidR="004B134C" w:rsidRPr="00073DEE" w:rsidRDefault="004B134C" w:rsidP="0026370A">
      <w:pPr>
        <w:spacing w:line="480" w:lineRule="auto"/>
        <w:rPr>
          <w:rFonts w:ascii="Times New Roman" w:hAnsi="Times New Roman" w:cs="Times New Roman"/>
          <w:color w:val="FF0000"/>
          <w:sz w:val="24"/>
          <w:szCs w:val="24"/>
        </w:rPr>
      </w:pPr>
      <w:r w:rsidRPr="00073DEE">
        <w:rPr>
          <w:rFonts w:ascii="Times New Roman" w:hAnsi="Times New Roman" w:cs="Times New Roman"/>
          <w:sz w:val="24"/>
          <w:szCs w:val="24"/>
        </w:rPr>
        <w:t xml:space="preserve">As the quote illustrates, gaining the ‘support’ EV offered often meant diverting key staff resources from core organisational tasks. Set against the backdrop of reduced funding and greater demand, the barrier this poses to third sector organisations embracing EV is significant. Within the brokerage study, a diagnostics exercise identified that only one third of groups could be considered as potentially ‘volunteer ready’. While many other groups would </w:t>
      </w:r>
      <w:r>
        <w:rPr>
          <w:rFonts w:ascii="Times New Roman" w:hAnsi="Times New Roman" w:cs="Times New Roman"/>
          <w:sz w:val="24"/>
          <w:szCs w:val="24"/>
        </w:rPr>
        <w:t>like to</w:t>
      </w:r>
      <w:r w:rsidRPr="00073DEE">
        <w:rPr>
          <w:rFonts w:ascii="Times New Roman" w:hAnsi="Times New Roman" w:cs="Times New Roman"/>
          <w:sz w:val="24"/>
          <w:szCs w:val="24"/>
        </w:rPr>
        <w:t xml:space="preserve"> engage</w:t>
      </w:r>
      <w:r>
        <w:rPr>
          <w:rFonts w:ascii="Times New Roman" w:hAnsi="Times New Roman" w:cs="Times New Roman"/>
          <w:sz w:val="24"/>
          <w:szCs w:val="24"/>
        </w:rPr>
        <w:t xml:space="preserve">, </w:t>
      </w:r>
      <w:r w:rsidRPr="00073DEE">
        <w:rPr>
          <w:rFonts w:ascii="Times New Roman" w:hAnsi="Times New Roman" w:cs="Times New Roman"/>
          <w:sz w:val="24"/>
          <w:szCs w:val="24"/>
        </w:rPr>
        <w:t>their lack of spare capacity prevented their participation (</w:t>
      </w:r>
      <w:r w:rsidR="0054224B">
        <w:rPr>
          <w:rFonts w:ascii="Times New Roman" w:hAnsi="Times New Roman" w:cs="Times New Roman"/>
          <w:sz w:val="24"/>
          <w:szCs w:val="24"/>
        </w:rPr>
        <w:t xml:space="preserve">Burchell et al., </w:t>
      </w:r>
      <w:r w:rsidRPr="00073DEE">
        <w:rPr>
          <w:rFonts w:ascii="Times New Roman" w:hAnsi="Times New Roman" w:cs="Times New Roman"/>
          <w:sz w:val="24"/>
          <w:szCs w:val="24"/>
        </w:rPr>
        <w:t xml:space="preserve">2013). </w:t>
      </w:r>
    </w:p>
    <w:p w14:paraId="394887DD" w14:textId="77777777" w:rsidR="004B134C" w:rsidRDefault="004B134C" w:rsidP="0026370A">
      <w:pPr>
        <w:spacing w:line="480" w:lineRule="auto"/>
        <w:rPr>
          <w:rFonts w:ascii="Times New Roman" w:hAnsi="Times New Roman" w:cs="Times New Roman"/>
          <w:sz w:val="24"/>
          <w:szCs w:val="24"/>
        </w:rPr>
      </w:pPr>
    </w:p>
    <w:p w14:paraId="0DA4839E" w14:textId="22CCB03A"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Businesses also identified their own capacity gap.</w:t>
      </w:r>
      <w:r w:rsidRPr="00073DEE">
        <w:rPr>
          <w:rFonts w:ascii="Times New Roman" w:hAnsi="Times New Roman" w:cs="Times New Roman"/>
          <w:sz w:val="24"/>
          <w:szCs w:val="24"/>
        </w:rPr>
        <w:t xml:space="preserve"> </w:t>
      </w:r>
      <w:r>
        <w:rPr>
          <w:rFonts w:ascii="Times New Roman" w:hAnsi="Times New Roman" w:cs="Times New Roman"/>
          <w:sz w:val="24"/>
          <w:szCs w:val="24"/>
        </w:rPr>
        <w:t>E</w:t>
      </w:r>
      <w:r w:rsidRPr="00073DEE">
        <w:rPr>
          <w:rFonts w:ascii="Times New Roman" w:hAnsi="Times New Roman" w:cs="Times New Roman"/>
          <w:sz w:val="24"/>
          <w:szCs w:val="24"/>
        </w:rPr>
        <w:t xml:space="preserve">ngagement levels remain relatively low and context-specific; being more suited to large businesses, with significant regional or national administrative headquarters and less suitable for smaller regional offices or within businesses where the majority of employees are either customer facing or production line focused. While many businesses have official EV policies, the pressures of workloads and targets </w:t>
      </w:r>
      <w:r>
        <w:rPr>
          <w:rFonts w:ascii="Times New Roman" w:hAnsi="Times New Roman" w:cs="Times New Roman"/>
          <w:sz w:val="24"/>
          <w:szCs w:val="24"/>
        </w:rPr>
        <w:t xml:space="preserve">often </w:t>
      </w:r>
      <w:r w:rsidRPr="00073DEE">
        <w:rPr>
          <w:rFonts w:ascii="Times New Roman" w:hAnsi="Times New Roman" w:cs="Times New Roman"/>
          <w:sz w:val="24"/>
          <w:szCs w:val="24"/>
        </w:rPr>
        <w:t xml:space="preserve">reduce the viability of volunteering. Further, despite representing the vast majority of </w:t>
      </w:r>
      <w:r>
        <w:rPr>
          <w:rFonts w:ascii="Times New Roman" w:hAnsi="Times New Roman" w:cs="Times New Roman"/>
          <w:sz w:val="24"/>
          <w:szCs w:val="24"/>
        </w:rPr>
        <w:t xml:space="preserve">businesses, </w:t>
      </w:r>
      <w:r w:rsidRPr="00073DEE">
        <w:rPr>
          <w:rFonts w:ascii="Times New Roman" w:hAnsi="Times New Roman" w:cs="Times New Roman"/>
          <w:sz w:val="24"/>
          <w:szCs w:val="24"/>
        </w:rPr>
        <w:t xml:space="preserve">SMEs currently only display marginal </w:t>
      </w:r>
      <w:r>
        <w:rPr>
          <w:rFonts w:ascii="Times New Roman" w:hAnsi="Times New Roman" w:cs="Times New Roman"/>
          <w:sz w:val="24"/>
          <w:szCs w:val="24"/>
        </w:rPr>
        <w:t xml:space="preserve">levels of formal </w:t>
      </w:r>
      <w:r w:rsidRPr="00073DEE">
        <w:rPr>
          <w:rFonts w:ascii="Times New Roman" w:hAnsi="Times New Roman" w:cs="Times New Roman"/>
          <w:sz w:val="24"/>
          <w:szCs w:val="24"/>
        </w:rPr>
        <w:t>EV engagement</w:t>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p>
    <w:p w14:paraId="6216AFB6" w14:textId="77777777" w:rsidR="004B134C" w:rsidRDefault="004B134C" w:rsidP="0026370A">
      <w:pPr>
        <w:spacing w:line="480" w:lineRule="auto"/>
        <w:rPr>
          <w:rFonts w:ascii="Times New Roman" w:hAnsi="Times New Roman" w:cs="Times New Roman"/>
          <w:sz w:val="24"/>
          <w:szCs w:val="24"/>
        </w:rPr>
      </w:pPr>
    </w:p>
    <w:p w14:paraId="214F681E" w14:textId="1AE77A85" w:rsidR="004B134C"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These capacity issues have serious implications for EV as a mechanism for increasing resources into a stretched third sector. In particular, it questions the ability of EV to deliver resourc</w:t>
      </w:r>
      <w:r>
        <w:rPr>
          <w:rFonts w:ascii="Times New Roman" w:hAnsi="Times New Roman" w:cs="Times New Roman"/>
          <w:sz w:val="24"/>
          <w:szCs w:val="24"/>
        </w:rPr>
        <w:t xml:space="preserve">es to areas of high deprivation (which struggle to attract large employers) and </w:t>
      </w:r>
      <w:r>
        <w:rPr>
          <w:rFonts w:ascii="Times New Roman" w:hAnsi="Times New Roman" w:cs="Times New Roman"/>
          <w:sz w:val="24"/>
          <w:szCs w:val="24"/>
        </w:rPr>
        <w:lastRenderedPageBreak/>
        <w:t>highlights a catch-22 scenario that has thus far been ignored in existing research</w:t>
      </w:r>
      <w:r w:rsidRPr="00073DEE">
        <w:rPr>
          <w:rFonts w:ascii="Times New Roman" w:hAnsi="Times New Roman" w:cs="Times New Roman"/>
          <w:sz w:val="24"/>
          <w:szCs w:val="24"/>
        </w:rPr>
        <w:t xml:space="preserve">. </w:t>
      </w:r>
      <w:r>
        <w:rPr>
          <w:rFonts w:ascii="Times New Roman" w:hAnsi="Times New Roman" w:cs="Times New Roman"/>
          <w:sz w:val="24"/>
          <w:szCs w:val="24"/>
        </w:rPr>
        <w:t>L</w:t>
      </w:r>
      <w:r w:rsidRPr="00073DEE">
        <w:rPr>
          <w:rFonts w:ascii="Times New Roman" w:hAnsi="Times New Roman" w:cs="Times New Roman"/>
          <w:sz w:val="24"/>
          <w:szCs w:val="24"/>
        </w:rPr>
        <w:t xml:space="preserve">arge employers </w:t>
      </w:r>
      <w:r>
        <w:rPr>
          <w:rFonts w:ascii="Times New Roman" w:hAnsi="Times New Roman" w:cs="Times New Roman"/>
          <w:sz w:val="24"/>
          <w:szCs w:val="24"/>
        </w:rPr>
        <w:t xml:space="preserve">represent </w:t>
      </w:r>
      <w:r w:rsidRPr="00073DEE">
        <w:rPr>
          <w:rFonts w:ascii="Times New Roman" w:hAnsi="Times New Roman" w:cs="Times New Roman"/>
          <w:sz w:val="24"/>
          <w:szCs w:val="24"/>
        </w:rPr>
        <w:t>the cornerstone of EV activity</w:t>
      </w:r>
      <w:r>
        <w:rPr>
          <w:rFonts w:ascii="Times New Roman" w:hAnsi="Times New Roman" w:cs="Times New Roman"/>
          <w:sz w:val="24"/>
          <w:szCs w:val="24"/>
        </w:rPr>
        <w:t xml:space="preserve"> but are largely absent from areas of high deprivation. W</w:t>
      </w:r>
      <w:r w:rsidRPr="00073DEE">
        <w:rPr>
          <w:rFonts w:ascii="Times New Roman" w:hAnsi="Times New Roman" w:cs="Times New Roman"/>
          <w:sz w:val="24"/>
          <w:szCs w:val="24"/>
        </w:rPr>
        <w:t xml:space="preserve">ithout them </w:t>
      </w:r>
      <w:r>
        <w:rPr>
          <w:rFonts w:ascii="Times New Roman" w:hAnsi="Times New Roman" w:cs="Times New Roman"/>
          <w:sz w:val="24"/>
          <w:szCs w:val="24"/>
        </w:rPr>
        <w:t xml:space="preserve">however, </w:t>
      </w:r>
      <w:r w:rsidRPr="00073DEE">
        <w:rPr>
          <w:rFonts w:ascii="Times New Roman" w:hAnsi="Times New Roman" w:cs="Times New Roman"/>
          <w:sz w:val="24"/>
          <w:szCs w:val="24"/>
        </w:rPr>
        <w:t xml:space="preserve">the potential </w:t>
      </w:r>
      <w:r>
        <w:rPr>
          <w:rFonts w:ascii="Times New Roman" w:hAnsi="Times New Roman" w:cs="Times New Roman"/>
          <w:sz w:val="24"/>
          <w:szCs w:val="24"/>
        </w:rPr>
        <w:t xml:space="preserve">of EV in </w:t>
      </w:r>
      <w:r w:rsidRPr="00073DEE">
        <w:rPr>
          <w:rFonts w:ascii="Times New Roman" w:hAnsi="Times New Roman" w:cs="Times New Roman"/>
          <w:sz w:val="24"/>
          <w:szCs w:val="24"/>
        </w:rPr>
        <w:t xml:space="preserve">these locations is severely restricted. In short the areas </w:t>
      </w:r>
      <w:r>
        <w:rPr>
          <w:rFonts w:ascii="Times New Roman" w:hAnsi="Times New Roman" w:cs="Times New Roman"/>
          <w:sz w:val="24"/>
          <w:szCs w:val="24"/>
        </w:rPr>
        <w:t>with the biggest demand</w:t>
      </w:r>
      <w:r w:rsidRPr="00073DEE">
        <w:rPr>
          <w:rFonts w:ascii="Times New Roman" w:hAnsi="Times New Roman" w:cs="Times New Roman"/>
          <w:sz w:val="24"/>
          <w:szCs w:val="24"/>
        </w:rPr>
        <w:t xml:space="preserve"> are often th</w:t>
      </w:r>
      <w:r>
        <w:rPr>
          <w:rFonts w:ascii="Times New Roman" w:hAnsi="Times New Roman" w:cs="Times New Roman"/>
          <w:sz w:val="24"/>
          <w:szCs w:val="24"/>
        </w:rPr>
        <w:t xml:space="preserve">ose where </w:t>
      </w:r>
      <w:r w:rsidRPr="00073DEE">
        <w:rPr>
          <w:rFonts w:ascii="Times New Roman" w:hAnsi="Times New Roman" w:cs="Times New Roman"/>
          <w:sz w:val="24"/>
          <w:szCs w:val="24"/>
        </w:rPr>
        <w:t>capacity for supply is most limited.</w:t>
      </w:r>
    </w:p>
    <w:p w14:paraId="65D23374" w14:textId="77777777" w:rsidR="004B134C" w:rsidRPr="00073DEE" w:rsidRDefault="004B134C" w:rsidP="0026370A">
      <w:pPr>
        <w:spacing w:line="480" w:lineRule="auto"/>
        <w:rPr>
          <w:rFonts w:ascii="Times New Roman" w:hAnsi="Times New Roman" w:cs="Times New Roman"/>
          <w:sz w:val="24"/>
          <w:szCs w:val="24"/>
        </w:rPr>
      </w:pPr>
    </w:p>
    <w:p w14:paraId="7E5A1738" w14:textId="4D5D5810"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The capacity gap is a key challenge to EV in terms of </w:t>
      </w:r>
      <w:r>
        <w:rPr>
          <w:rFonts w:ascii="Times New Roman" w:hAnsi="Times New Roman" w:cs="Times New Roman"/>
          <w:sz w:val="24"/>
          <w:szCs w:val="24"/>
        </w:rPr>
        <w:t xml:space="preserve">both </w:t>
      </w:r>
      <w:r w:rsidRPr="00073DEE">
        <w:rPr>
          <w:rFonts w:ascii="Times New Roman" w:hAnsi="Times New Roman" w:cs="Times New Roman"/>
          <w:sz w:val="24"/>
          <w:szCs w:val="24"/>
        </w:rPr>
        <w:t>targeting business resources to areas of most need and enabling third sector organisations to utilise the</w:t>
      </w:r>
      <w:r>
        <w:rPr>
          <w:rFonts w:ascii="Times New Roman" w:hAnsi="Times New Roman" w:cs="Times New Roman"/>
          <w:sz w:val="24"/>
          <w:szCs w:val="24"/>
        </w:rPr>
        <w:t>m</w:t>
      </w:r>
      <w:r w:rsidRPr="00073DEE">
        <w:rPr>
          <w:rFonts w:ascii="Times New Roman" w:hAnsi="Times New Roman" w:cs="Times New Roman"/>
          <w:sz w:val="24"/>
          <w:szCs w:val="24"/>
        </w:rPr>
        <w:t>. Failure to overcome this gap, and build capacity on both sides, will consistently restrict EV’s potential and lead to resources being targeted towards larger organisations</w:t>
      </w:r>
      <w:r>
        <w:rPr>
          <w:rFonts w:ascii="Times New Roman" w:hAnsi="Times New Roman" w:cs="Times New Roman"/>
          <w:sz w:val="24"/>
          <w:szCs w:val="24"/>
        </w:rPr>
        <w:t>.</w:t>
      </w:r>
      <w:r w:rsidRPr="00073DEE">
        <w:rPr>
          <w:rFonts w:ascii="Times New Roman" w:hAnsi="Times New Roman" w:cs="Times New Roman"/>
          <w:sz w:val="24"/>
          <w:szCs w:val="24"/>
        </w:rPr>
        <w:t xml:space="preserve"> Business capacity building therefore needs to encourage organisations to look towards alternative models of volunteering engagement, more suited to smaller third sector organisations and </w:t>
      </w:r>
      <w:r>
        <w:rPr>
          <w:rFonts w:ascii="Times New Roman" w:hAnsi="Times New Roman" w:cs="Times New Roman"/>
          <w:sz w:val="24"/>
          <w:szCs w:val="24"/>
        </w:rPr>
        <w:t xml:space="preserve">for </w:t>
      </w:r>
      <w:r w:rsidRPr="00073DEE">
        <w:rPr>
          <w:rFonts w:ascii="Times New Roman" w:hAnsi="Times New Roman" w:cs="Times New Roman"/>
          <w:sz w:val="24"/>
          <w:szCs w:val="24"/>
        </w:rPr>
        <w:t xml:space="preserve">companies for whom large-scale offsite </w:t>
      </w:r>
      <w:r>
        <w:rPr>
          <w:rFonts w:ascii="Times New Roman" w:hAnsi="Times New Roman" w:cs="Times New Roman"/>
          <w:sz w:val="24"/>
          <w:szCs w:val="24"/>
        </w:rPr>
        <w:t>EV</w:t>
      </w:r>
      <w:r w:rsidRPr="00073DEE">
        <w:rPr>
          <w:rFonts w:ascii="Times New Roman" w:hAnsi="Times New Roman" w:cs="Times New Roman"/>
          <w:sz w:val="24"/>
          <w:szCs w:val="24"/>
        </w:rPr>
        <w:t xml:space="preserve"> is problematic. </w:t>
      </w:r>
    </w:p>
    <w:p w14:paraId="6139B4C1" w14:textId="77777777" w:rsidR="004B134C" w:rsidRPr="00073DEE" w:rsidRDefault="004B134C" w:rsidP="0026370A">
      <w:pPr>
        <w:spacing w:line="480" w:lineRule="auto"/>
        <w:rPr>
          <w:rFonts w:ascii="Times New Roman" w:hAnsi="Times New Roman" w:cs="Times New Roman"/>
          <w:sz w:val="24"/>
          <w:szCs w:val="24"/>
        </w:rPr>
      </w:pPr>
    </w:p>
    <w:p w14:paraId="7DD8423A" w14:textId="77777777" w:rsidR="004B134C" w:rsidRPr="00073DEE" w:rsidRDefault="004B134C" w:rsidP="0026370A">
      <w:pPr>
        <w:spacing w:line="480" w:lineRule="auto"/>
        <w:rPr>
          <w:rFonts w:ascii="Times New Roman" w:hAnsi="Times New Roman" w:cs="Times New Roman"/>
          <w:b/>
          <w:sz w:val="24"/>
          <w:szCs w:val="24"/>
        </w:rPr>
      </w:pPr>
      <w:r w:rsidRPr="00073DEE">
        <w:rPr>
          <w:rFonts w:ascii="Times New Roman" w:hAnsi="Times New Roman" w:cs="Times New Roman"/>
          <w:b/>
          <w:sz w:val="24"/>
          <w:szCs w:val="24"/>
        </w:rPr>
        <w:t>The Knowledge Gap</w:t>
      </w:r>
    </w:p>
    <w:p w14:paraId="6C719D69" w14:textId="24063E13" w:rsidR="004B134C" w:rsidRPr="00073DEE"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The</w:t>
      </w:r>
      <w:r w:rsidRPr="00073DEE">
        <w:rPr>
          <w:rFonts w:ascii="Times New Roman" w:hAnsi="Times New Roman" w:cs="Times New Roman"/>
          <w:sz w:val="24"/>
          <w:szCs w:val="24"/>
        </w:rPr>
        <w:t xml:space="preserve"> research identified a</w:t>
      </w:r>
      <w:r>
        <w:rPr>
          <w:rFonts w:ascii="Times New Roman" w:hAnsi="Times New Roman" w:cs="Times New Roman"/>
          <w:sz w:val="24"/>
          <w:szCs w:val="24"/>
        </w:rPr>
        <w:t xml:space="preserve"> </w:t>
      </w:r>
      <w:r w:rsidRPr="00073DEE">
        <w:rPr>
          <w:rFonts w:ascii="Times New Roman" w:hAnsi="Times New Roman" w:cs="Times New Roman"/>
          <w:sz w:val="24"/>
          <w:szCs w:val="24"/>
        </w:rPr>
        <w:t xml:space="preserve">knowledge gap, </w:t>
      </w:r>
      <w:r>
        <w:rPr>
          <w:rFonts w:ascii="Times New Roman" w:hAnsi="Times New Roman" w:cs="Times New Roman"/>
          <w:sz w:val="24"/>
          <w:szCs w:val="24"/>
        </w:rPr>
        <w:t xml:space="preserve">emerging from claims that private and third sector organisations ‘speak a different language’ and a raft of myths and </w:t>
      </w:r>
      <w:r w:rsidRPr="00073DEE">
        <w:rPr>
          <w:rFonts w:ascii="Times New Roman" w:hAnsi="Times New Roman" w:cs="Times New Roman"/>
          <w:sz w:val="24"/>
          <w:szCs w:val="24"/>
        </w:rPr>
        <w:t xml:space="preserve">misunderstandings </w:t>
      </w:r>
      <w:r>
        <w:rPr>
          <w:rFonts w:ascii="Times New Roman" w:hAnsi="Times New Roman" w:cs="Times New Roman"/>
          <w:sz w:val="24"/>
          <w:szCs w:val="24"/>
        </w:rPr>
        <w:t xml:space="preserve">which pose </w:t>
      </w:r>
      <w:r w:rsidR="0054224B">
        <w:rPr>
          <w:rFonts w:ascii="Times New Roman" w:hAnsi="Times New Roman" w:cs="Times New Roman"/>
          <w:sz w:val="24"/>
          <w:szCs w:val="24"/>
        </w:rPr>
        <w:t>barriers to collaboration (Burchell &amp; Cook</w:t>
      </w:r>
      <w:r>
        <w:rPr>
          <w:rFonts w:ascii="Times New Roman" w:hAnsi="Times New Roman" w:cs="Times New Roman"/>
          <w:sz w:val="24"/>
          <w:szCs w:val="24"/>
        </w:rPr>
        <w:t>,</w:t>
      </w:r>
      <w:r w:rsidRPr="00073DEE">
        <w:rPr>
          <w:rFonts w:ascii="Times New Roman" w:hAnsi="Times New Roman" w:cs="Times New Roman"/>
          <w:sz w:val="24"/>
          <w:szCs w:val="24"/>
        </w:rPr>
        <w:t xml:space="preserve"> 2013</w:t>
      </w:r>
      <w:r w:rsidR="0054224B">
        <w:rPr>
          <w:rFonts w:ascii="Times New Roman" w:hAnsi="Times New Roman" w:cs="Times New Roman"/>
          <w:sz w:val="24"/>
          <w:szCs w:val="24"/>
        </w:rPr>
        <w:t>a, 2013b</w:t>
      </w:r>
      <w:r w:rsidRPr="00073DEE">
        <w:rPr>
          <w:rFonts w:ascii="Times New Roman" w:hAnsi="Times New Roman" w:cs="Times New Roman"/>
          <w:sz w:val="24"/>
          <w:szCs w:val="24"/>
        </w:rPr>
        <w:t>). This gap is exacerbated by the limited opportunities for cross-sectoral dialogue, engagement and networking</w:t>
      </w:r>
      <w:r>
        <w:rPr>
          <w:rFonts w:ascii="Times New Roman" w:hAnsi="Times New Roman" w:cs="Times New Roman"/>
          <w:sz w:val="24"/>
          <w:szCs w:val="24"/>
        </w:rPr>
        <w:t>. Within the knowledge gap key themes included misunderstandings across sectors about the aims of EV, limited access to detailed information regarding opportunities, understanding the aims and objectives of groups for engaging and the costs of volunteering.</w:t>
      </w:r>
      <w:r w:rsidRPr="00073DEE">
        <w:rPr>
          <w:rFonts w:ascii="Times New Roman" w:hAnsi="Times New Roman" w:cs="Times New Roman"/>
          <w:sz w:val="24"/>
          <w:szCs w:val="24"/>
        </w:rPr>
        <w:t xml:space="preserve"> </w:t>
      </w:r>
    </w:p>
    <w:p w14:paraId="270CE2A7" w14:textId="77777777" w:rsidR="004B134C" w:rsidRDefault="004B134C" w:rsidP="0026370A">
      <w:pPr>
        <w:spacing w:line="480" w:lineRule="auto"/>
        <w:rPr>
          <w:rFonts w:ascii="Times New Roman" w:hAnsi="Times New Roman" w:cs="Times New Roman"/>
          <w:sz w:val="24"/>
          <w:szCs w:val="24"/>
        </w:rPr>
      </w:pPr>
    </w:p>
    <w:p w14:paraId="576B90F9" w14:textId="09F84F27" w:rsidR="004B134C"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lastRenderedPageBreak/>
        <w:t xml:space="preserve">Third sector participants highlighted a number of </w:t>
      </w:r>
      <w:r>
        <w:rPr>
          <w:rFonts w:ascii="Times New Roman" w:hAnsi="Times New Roman" w:cs="Times New Roman"/>
          <w:sz w:val="24"/>
          <w:szCs w:val="24"/>
        </w:rPr>
        <w:t xml:space="preserve">ways </w:t>
      </w:r>
      <w:r w:rsidRPr="00073DEE">
        <w:rPr>
          <w:rFonts w:ascii="Times New Roman" w:hAnsi="Times New Roman" w:cs="Times New Roman"/>
          <w:sz w:val="24"/>
          <w:szCs w:val="24"/>
        </w:rPr>
        <w:t xml:space="preserve">the knowledge gap was restricting </w:t>
      </w:r>
      <w:r>
        <w:rPr>
          <w:rFonts w:ascii="Times New Roman" w:hAnsi="Times New Roman" w:cs="Times New Roman"/>
          <w:sz w:val="24"/>
          <w:szCs w:val="24"/>
        </w:rPr>
        <w:t xml:space="preserve">EVs </w:t>
      </w:r>
      <w:r w:rsidRPr="00073DEE">
        <w:rPr>
          <w:rFonts w:ascii="Times New Roman" w:hAnsi="Times New Roman" w:cs="Times New Roman"/>
          <w:sz w:val="24"/>
          <w:szCs w:val="24"/>
        </w:rPr>
        <w:t>po</w:t>
      </w:r>
      <w:r>
        <w:rPr>
          <w:rFonts w:ascii="Times New Roman" w:hAnsi="Times New Roman" w:cs="Times New Roman"/>
          <w:sz w:val="24"/>
          <w:szCs w:val="24"/>
        </w:rPr>
        <w:t xml:space="preserve">tential.  Businesses were perceived to have limited understanding </w:t>
      </w:r>
      <w:r w:rsidRPr="00073DEE">
        <w:rPr>
          <w:rFonts w:ascii="Times New Roman" w:hAnsi="Times New Roman" w:cs="Times New Roman"/>
          <w:sz w:val="24"/>
          <w:szCs w:val="24"/>
        </w:rPr>
        <w:t xml:space="preserve">of the costs incurred by the third sector to administer and support EV activities. Participants noted that companies were often reluctant to pay for volunteering opportunities </w:t>
      </w:r>
      <w:r>
        <w:rPr>
          <w:rFonts w:ascii="Times New Roman" w:hAnsi="Times New Roman" w:cs="Times New Roman"/>
          <w:sz w:val="24"/>
          <w:szCs w:val="24"/>
        </w:rPr>
        <w:t xml:space="preserve">since they </w:t>
      </w:r>
      <w:r w:rsidRPr="00073DEE">
        <w:rPr>
          <w:rFonts w:ascii="Times New Roman" w:hAnsi="Times New Roman" w:cs="Times New Roman"/>
          <w:sz w:val="24"/>
          <w:szCs w:val="24"/>
        </w:rPr>
        <w:t xml:space="preserve">were already offering </w:t>
      </w:r>
      <w:r>
        <w:rPr>
          <w:rFonts w:ascii="Times New Roman" w:hAnsi="Times New Roman" w:cs="Times New Roman"/>
          <w:sz w:val="24"/>
          <w:szCs w:val="24"/>
        </w:rPr>
        <w:t>‘</w:t>
      </w:r>
      <w:r w:rsidRPr="00073DEE">
        <w:rPr>
          <w:rFonts w:ascii="Times New Roman" w:hAnsi="Times New Roman" w:cs="Times New Roman"/>
          <w:sz w:val="24"/>
          <w:szCs w:val="24"/>
        </w:rPr>
        <w:t>free resources</w:t>
      </w:r>
      <w:r>
        <w:rPr>
          <w:rFonts w:ascii="Times New Roman" w:hAnsi="Times New Roman" w:cs="Times New Roman"/>
          <w:sz w:val="24"/>
          <w:szCs w:val="24"/>
        </w:rPr>
        <w:t xml:space="preserve">’. </w:t>
      </w:r>
    </w:p>
    <w:p w14:paraId="68B0E98C" w14:textId="3A84A6B0" w:rsidR="004B134C" w:rsidRPr="00224D8D" w:rsidRDefault="004B134C" w:rsidP="0026370A">
      <w:pPr>
        <w:spacing w:line="480" w:lineRule="auto"/>
        <w:ind w:left="284" w:right="284"/>
        <w:rPr>
          <w:rFonts w:ascii="Times New Roman" w:hAnsi="Times New Roman" w:cs="Times New Roman"/>
          <w:sz w:val="24"/>
          <w:szCs w:val="24"/>
        </w:rPr>
      </w:pPr>
      <w:r w:rsidRPr="00224D8D">
        <w:rPr>
          <w:rFonts w:ascii="Times New Roman" w:hAnsi="Times New Roman" w:cs="Times New Roman"/>
          <w:i/>
          <w:iCs/>
          <w:sz w:val="24"/>
          <w:szCs w:val="24"/>
        </w:rPr>
        <w:t xml:space="preserve">Everyone thinks the third sector is a free service and people can dip in for nothing, and people are surprised when there is a cost involved. They don’t see the value - we need to dispel that myth, it’s not a free service and there are costs </w:t>
      </w:r>
      <w:r>
        <w:rPr>
          <w:rFonts w:ascii="Times New Roman" w:hAnsi="Times New Roman" w:cs="Times New Roman"/>
          <w:i/>
          <w:iCs/>
          <w:sz w:val="24"/>
          <w:szCs w:val="24"/>
        </w:rPr>
        <w:t>involved in every interaction (c</w:t>
      </w:r>
      <w:r w:rsidRPr="00224D8D">
        <w:rPr>
          <w:rFonts w:ascii="Times New Roman" w:hAnsi="Times New Roman" w:cs="Times New Roman"/>
          <w:i/>
          <w:iCs/>
          <w:sz w:val="24"/>
          <w:szCs w:val="24"/>
        </w:rPr>
        <w:t>harity, Birmingham workshop).</w:t>
      </w:r>
    </w:p>
    <w:p w14:paraId="5DB0A62D" w14:textId="54A58370"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Some businesses incorporated these costs into the brokerage fees but were reluctant to pay third sector groups directly.</w:t>
      </w:r>
    </w:p>
    <w:p w14:paraId="5CE3EEE0" w14:textId="2222D362" w:rsidR="004B134C" w:rsidRPr="00073DEE" w:rsidRDefault="004B134C" w:rsidP="0026370A">
      <w:pPr>
        <w:autoSpaceDE w:val="0"/>
        <w:autoSpaceDN w:val="0"/>
        <w:adjustRightInd w:val="0"/>
        <w:spacing w:after="0" w:line="480" w:lineRule="auto"/>
        <w:ind w:left="284" w:right="284"/>
        <w:rPr>
          <w:rFonts w:ascii="Times New Roman" w:hAnsi="Times New Roman" w:cs="Times New Roman"/>
          <w:i/>
          <w:sz w:val="24"/>
          <w:szCs w:val="24"/>
        </w:rPr>
      </w:pPr>
      <w:r w:rsidRPr="00073DEE">
        <w:rPr>
          <w:rFonts w:ascii="Times New Roman" w:hAnsi="Times New Roman" w:cs="Times New Roman"/>
          <w:i/>
          <w:sz w:val="24"/>
          <w:szCs w:val="24"/>
        </w:rPr>
        <w:t xml:space="preserve">I think businesses would be far more up for paying for brokerage if they know what they’re paying for. </w:t>
      </w:r>
      <w:r>
        <w:rPr>
          <w:rFonts w:ascii="Times New Roman" w:hAnsi="Times New Roman" w:cs="Times New Roman"/>
          <w:i/>
          <w:sz w:val="24"/>
          <w:szCs w:val="24"/>
        </w:rPr>
        <w:t>…</w:t>
      </w:r>
      <w:r w:rsidRPr="00073DEE">
        <w:rPr>
          <w:rFonts w:ascii="Times New Roman" w:hAnsi="Times New Roman" w:cs="Times New Roman"/>
          <w:i/>
          <w:sz w:val="24"/>
          <w:szCs w:val="24"/>
        </w:rPr>
        <w:t xml:space="preserve"> would I pay [third sector organisation name] to come in, you know and do something …</w:t>
      </w:r>
      <w:r>
        <w:rPr>
          <w:rFonts w:ascii="Times New Roman" w:hAnsi="Times New Roman" w:cs="Times New Roman"/>
          <w:i/>
          <w:sz w:val="24"/>
          <w:szCs w:val="24"/>
        </w:rPr>
        <w:t xml:space="preserve"> </w:t>
      </w:r>
      <w:r w:rsidRPr="00073DEE">
        <w:rPr>
          <w:rFonts w:ascii="Times New Roman" w:hAnsi="Times New Roman" w:cs="Times New Roman"/>
          <w:i/>
          <w:sz w:val="24"/>
          <w:szCs w:val="24"/>
        </w:rPr>
        <w:t xml:space="preserve">I think the response from colleagues and managers would be no </w:t>
      </w:r>
      <w:r>
        <w:rPr>
          <w:rFonts w:ascii="Times New Roman" w:hAnsi="Times New Roman" w:cs="Times New Roman"/>
          <w:i/>
          <w:sz w:val="24"/>
          <w:szCs w:val="24"/>
        </w:rPr>
        <w:t>(brokerage study company 1 m</w:t>
      </w:r>
      <w:r w:rsidRPr="00073DEE">
        <w:rPr>
          <w:rFonts w:ascii="Times New Roman" w:hAnsi="Times New Roman" w:cs="Times New Roman"/>
          <w:i/>
          <w:sz w:val="24"/>
          <w:szCs w:val="24"/>
        </w:rPr>
        <w:t>anager 2).</w:t>
      </w:r>
    </w:p>
    <w:p w14:paraId="2F50021C" w14:textId="77777777" w:rsidR="004B134C" w:rsidRPr="00073DEE" w:rsidRDefault="004B134C" w:rsidP="0026370A">
      <w:pPr>
        <w:spacing w:line="480" w:lineRule="auto"/>
        <w:rPr>
          <w:rFonts w:ascii="Times New Roman" w:hAnsi="Times New Roman" w:cs="Times New Roman"/>
          <w:sz w:val="24"/>
          <w:szCs w:val="24"/>
        </w:rPr>
      </w:pPr>
    </w:p>
    <w:p w14:paraId="2366E1F2" w14:textId="6C18C9DD"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t>P</w:t>
      </w:r>
      <w:r w:rsidRPr="00073DEE">
        <w:rPr>
          <w:rFonts w:ascii="Times New Roman" w:hAnsi="Times New Roman" w:cs="Times New Roman"/>
          <w:sz w:val="24"/>
          <w:szCs w:val="24"/>
        </w:rPr>
        <w:t xml:space="preserve">articipants </w:t>
      </w:r>
      <w:r>
        <w:rPr>
          <w:rFonts w:ascii="Times New Roman" w:hAnsi="Times New Roman" w:cs="Times New Roman"/>
          <w:sz w:val="24"/>
          <w:szCs w:val="24"/>
        </w:rPr>
        <w:t>i</w:t>
      </w:r>
      <w:r w:rsidRPr="00073DEE">
        <w:rPr>
          <w:rFonts w:ascii="Times New Roman" w:hAnsi="Times New Roman" w:cs="Times New Roman"/>
          <w:sz w:val="24"/>
          <w:szCs w:val="24"/>
        </w:rPr>
        <w:t xml:space="preserve">dentified a limited understanding from business of </w:t>
      </w:r>
      <w:r>
        <w:rPr>
          <w:rFonts w:ascii="Times New Roman" w:hAnsi="Times New Roman" w:cs="Times New Roman"/>
          <w:sz w:val="24"/>
          <w:szCs w:val="24"/>
        </w:rPr>
        <w:t>the range of third sector organisations, the</w:t>
      </w:r>
      <w:r w:rsidRPr="00073DEE">
        <w:rPr>
          <w:rFonts w:ascii="Times New Roman" w:hAnsi="Times New Roman" w:cs="Times New Roman"/>
          <w:sz w:val="24"/>
          <w:szCs w:val="24"/>
        </w:rPr>
        <w:t xml:space="preserve"> types of support the</w:t>
      </w:r>
      <w:r>
        <w:rPr>
          <w:rFonts w:ascii="Times New Roman" w:hAnsi="Times New Roman" w:cs="Times New Roman"/>
          <w:sz w:val="24"/>
          <w:szCs w:val="24"/>
        </w:rPr>
        <w:t>y</w:t>
      </w:r>
      <w:r w:rsidRPr="00073DEE">
        <w:rPr>
          <w:rFonts w:ascii="Times New Roman" w:hAnsi="Times New Roman" w:cs="Times New Roman"/>
          <w:sz w:val="24"/>
          <w:szCs w:val="24"/>
        </w:rPr>
        <w:t xml:space="preserve"> needed and why offers of support might be refused. </w:t>
      </w:r>
      <w:r>
        <w:rPr>
          <w:rFonts w:ascii="Times New Roman" w:hAnsi="Times New Roman" w:cs="Times New Roman"/>
          <w:sz w:val="24"/>
          <w:szCs w:val="24"/>
        </w:rPr>
        <w:t xml:space="preserve"> </w:t>
      </w:r>
      <w:r w:rsidRPr="00073DEE">
        <w:rPr>
          <w:rFonts w:ascii="Times New Roman" w:hAnsi="Times New Roman" w:cs="Times New Roman"/>
          <w:sz w:val="24"/>
          <w:szCs w:val="24"/>
        </w:rPr>
        <w:t>EV activity was often linked to existing charity connections, or to key causes supported by owners, directors or employees resulting in</w:t>
      </w:r>
      <w:r>
        <w:rPr>
          <w:rFonts w:ascii="Times New Roman" w:hAnsi="Times New Roman" w:cs="Times New Roman"/>
          <w:sz w:val="24"/>
          <w:szCs w:val="24"/>
        </w:rPr>
        <w:t xml:space="preserve"> </w:t>
      </w:r>
      <w:r w:rsidRPr="00073DEE">
        <w:rPr>
          <w:rFonts w:ascii="Times New Roman" w:hAnsi="Times New Roman" w:cs="Times New Roman"/>
          <w:sz w:val="24"/>
          <w:szCs w:val="24"/>
        </w:rPr>
        <w:t xml:space="preserve">resources being </w:t>
      </w:r>
      <w:r>
        <w:rPr>
          <w:rFonts w:ascii="Times New Roman" w:hAnsi="Times New Roman" w:cs="Times New Roman"/>
          <w:sz w:val="24"/>
          <w:szCs w:val="24"/>
        </w:rPr>
        <w:t>directed to well-known</w:t>
      </w:r>
      <w:r w:rsidRPr="00073DEE">
        <w:rPr>
          <w:rFonts w:ascii="Times New Roman" w:hAnsi="Times New Roman" w:cs="Times New Roman"/>
          <w:sz w:val="24"/>
          <w:szCs w:val="24"/>
        </w:rPr>
        <w:t xml:space="preserve"> third sector organisations.</w:t>
      </w:r>
      <w:r>
        <w:rPr>
          <w:rFonts w:ascii="Times New Roman" w:hAnsi="Times New Roman" w:cs="Times New Roman"/>
          <w:sz w:val="24"/>
          <w:szCs w:val="24"/>
        </w:rPr>
        <w:t xml:space="preserve"> Thus, EV tended to be concentrated among the ‘usual suspects’ limiting its reach and potential.</w:t>
      </w:r>
    </w:p>
    <w:p w14:paraId="4306405C" w14:textId="77777777" w:rsidR="004B134C" w:rsidRDefault="004B134C" w:rsidP="0026370A">
      <w:pPr>
        <w:spacing w:line="480" w:lineRule="auto"/>
        <w:rPr>
          <w:rFonts w:ascii="Times New Roman" w:hAnsi="Times New Roman" w:cs="Times New Roman"/>
          <w:sz w:val="24"/>
          <w:szCs w:val="24"/>
        </w:rPr>
      </w:pPr>
    </w:p>
    <w:p w14:paraId="64594116" w14:textId="1CB1E9C9" w:rsidR="004B134C" w:rsidRDefault="004B134C" w:rsidP="002637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Misunderstandings of business motives also existed among the third sector</w:t>
      </w:r>
      <w:r w:rsidRPr="00073DEE">
        <w:rPr>
          <w:rFonts w:ascii="Times New Roman" w:hAnsi="Times New Roman" w:cs="Times New Roman"/>
          <w:sz w:val="24"/>
          <w:szCs w:val="24"/>
        </w:rPr>
        <w:t xml:space="preserve">. Business participants explained that third sector organisations often failed to clarify what types of engagement they were looking for. </w:t>
      </w:r>
    </w:p>
    <w:p w14:paraId="4F22E719" w14:textId="41E2FC59" w:rsidR="004B134C" w:rsidRDefault="004B134C" w:rsidP="0026370A">
      <w:pPr>
        <w:pStyle w:val="NormalWeb"/>
        <w:spacing w:before="0" w:beforeAutospacing="0" w:after="0" w:afterAutospacing="0" w:line="480" w:lineRule="auto"/>
        <w:ind w:left="284" w:right="284"/>
      </w:pPr>
      <w:r>
        <w:rPr>
          <w:rFonts w:eastAsiaTheme="minorEastAsia"/>
          <w:i/>
          <w:iCs/>
          <w:color w:val="000000" w:themeColor="text1"/>
          <w:kern w:val="24"/>
        </w:rPr>
        <w:t>What’s articulated to the business, as what the charity needs, is not always what they actually need. Often they don’t have a business plan, they need prodding and probing to find out where they are and what they need (broker, Leicestershire workshop).</w:t>
      </w:r>
    </w:p>
    <w:p w14:paraId="2A9A920F" w14:textId="510A2E1D" w:rsidR="004B134C" w:rsidRDefault="004B134C" w:rsidP="0026370A">
      <w:pPr>
        <w:spacing w:after="0" w:line="480" w:lineRule="auto"/>
        <w:rPr>
          <w:rFonts w:ascii="Times New Roman" w:hAnsi="Times New Roman" w:cs="Times New Roman"/>
          <w:sz w:val="24"/>
          <w:szCs w:val="24"/>
        </w:rPr>
      </w:pPr>
      <w:r w:rsidRPr="00073DEE">
        <w:rPr>
          <w:rFonts w:ascii="Times New Roman" w:hAnsi="Times New Roman" w:cs="Times New Roman"/>
          <w:sz w:val="24"/>
          <w:szCs w:val="24"/>
        </w:rPr>
        <w:t>Organisations often had unrealistic expectations of business resources and requested funds rather than targeting EV related support and tailoring requests to the business case</w:t>
      </w:r>
      <w:r>
        <w:rPr>
          <w:rFonts w:ascii="Times New Roman" w:hAnsi="Times New Roman" w:cs="Times New Roman"/>
          <w:sz w:val="24"/>
          <w:szCs w:val="24"/>
        </w:rPr>
        <w:t xml:space="preserve"> </w:t>
      </w:r>
      <w:r w:rsidRPr="00073DEE">
        <w:rPr>
          <w:rFonts w:ascii="Times New Roman" w:hAnsi="Times New Roman" w:cs="Times New Roman"/>
          <w:sz w:val="24"/>
          <w:szCs w:val="24"/>
        </w:rPr>
        <w:t xml:space="preserve">and internal business skills development. Many third sector organisations recognised that they struggled to pitch what their organisation did and why it needed support. Concerns were also raised </w:t>
      </w:r>
      <w:r>
        <w:rPr>
          <w:rFonts w:ascii="Times New Roman" w:hAnsi="Times New Roman" w:cs="Times New Roman"/>
          <w:sz w:val="24"/>
          <w:szCs w:val="24"/>
        </w:rPr>
        <w:t xml:space="preserve">that often </w:t>
      </w:r>
      <w:r w:rsidRPr="00073DEE">
        <w:rPr>
          <w:rFonts w:ascii="Times New Roman" w:hAnsi="Times New Roman" w:cs="Times New Roman"/>
          <w:sz w:val="24"/>
          <w:szCs w:val="24"/>
        </w:rPr>
        <w:t xml:space="preserve">cross-sectoral </w:t>
      </w:r>
      <w:r>
        <w:rPr>
          <w:rFonts w:ascii="Times New Roman" w:hAnsi="Times New Roman" w:cs="Times New Roman"/>
          <w:sz w:val="24"/>
          <w:szCs w:val="24"/>
        </w:rPr>
        <w:t>mis</w:t>
      </w:r>
      <w:r w:rsidRPr="00073DEE">
        <w:rPr>
          <w:rFonts w:ascii="Times New Roman" w:hAnsi="Times New Roman" w:cs="Times New Roman"/>
          <w:sz w:val="24"/>
          <w:szCs w:val="24"/>
        </w:rPr>
        <w:t>understanding</w:t>
      </w:r>
      <w:r>
        <w:rPr>
          <w:rFonts w:ascii="Times New Roman" w:hAnsi="Times New Roman" w:cs="Times New Roman"/>
          <w:sz w:val="24"/>
          <w:szCs w:val="24"/>
        </w:rPr>
        <w:t xml:space="preserve"> meant that</w:t>
      </w:r>
      <w:r w:rsidRPr="00073DEE">
        <w:rPr>
          <w:rFonts w:ascii="Times New Roman" w:hAnsi="Times New Roman" w:cs="Times New Roman"/>
          <w:sz w:val="24"/>
          <w:szCs w:val="24"/>
        </w:rPr>
        <w:t xml:space="preserve"> potential relationships often failed after an initial engagement. </w:t>
      </w:r>
    </w:p>
    <w:p w14:paraId="2CB66376" w14:textId="77777777" w:rsidR="004B134C" w:rsidRPr="00073DEE" w:rsidRDefault="004B134C" w:rsidP="0026370A">
      <w:pPr>
        <w:spacing w:after="0" w:line="480" w:lineRule="auto"/>
        <w:rPr>
          <w:rFonts w:ascii="Times New Roman" w:hAnsi="Times New Roman" w:cs="Times New Roman"/>
          <w:sz w:val="24"/>
          <w:szCs w:val="24"/>
        </w:rPr>
      </w:pPr>
    </w:p>
    <w:p w14:paraId="074ED7D4" w14:textId="67D94A4B" w:rsidR="004B134C" w:rsidRPr="00675675"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Many larger charities had proficient strategies for engaging with business and negotiating forms of EV that delivered real </w:t>
      </w:r>
      <w:r>
        <w:rPr>
          <w:rFonts w:ascii="Times New Roman" w:hAnsi="Times New Roman" w:cs="Times New Roman"/>
          <w:sz w:val="24"/>
          <w:szCs w:val="24"/>
        </w:rPr>
        <w:t xml:space="preserve">organisational </w:t>
      </w:r>
      <w:r w:rsidRPr="00073DEE">
        <w:rPr>
          <w:rFonts w:ascii="Times New Roman" w:hAnsi="Times New Roman" w:cs="Times New Roman"/>
          <w:sz w:val="24"/>
          <w:szCs w:val="24"/>
        </w:rPr>
        <w:t>benefits. However</w:t>
      </w:r>
      <w:r>
        <w:rPr>
          <w:rFonts w:ascii="Times New Roman" w:hAnsi="Times New Roman" w:cs="Times New Roman"/>
          <w:sz w:val="24"/>
          <w:szCs w:val="24"/>
        </w:rPr>
        <w:t>,</w:t>
      </w:r>
      <w:r w:rsidRPr="00073DEE">
        <w:rPr>
          <w:rFonts w:ascii="Times New Roman" w:hAnsi="Times New Roman" w:cs="Times New Roman"/>
          <w:sz w:val="24"/>
          <w:szCs w:val="24"/>
        </w:rPr>
        <w:t xml:space="preserve"> others were operating at much earlier stages of engagement and lacked the ability to conduct due diligence exercises and the confidence to </w:t>
      </w:r>
      <w:r>
        <w:rPr>
          <w:rFonts w:ascii="Times New Roman" w:hAnsi="Times New Roman" w:cs="Times New Roman"/>
          <w:sz w:val="24"/>
          <w:szCs w:val="24"/>
        </w:rPr>
        <w:t xml:space="preserve">refuse </w:t>
      </w:r>
      <w:r w:rsidRPr="00073DEE">
        <w:rPr>
          <w:rFonts w:ascii="Times New Roman" w:hAnsi="Times New Roman" w:cs="Times New Roman"/>
          <w:sz w:val="24"/>
          <w:szCs w:val="24"/>
        </w:rPr>
        <w:t xml:space="preserve">opportunities. </w:t>
      </w:r>
    </w:p>
    <w:p w14:paraId="2C59A097" w14:textId="34D5EBDE" w:rsidR="004B134C" w:rsidRPr="00073DEE" w:rsidRDefault="004B134C" w:rsidP="0026370A">
      <w:pPr>
        <w:spacing w:line="480" w:lineRule="auto"/>
        <w:ind w:left="284" w:right="284"/>
        <w:rPr>
          <w:rFonts w:ascii="Times New Roman" w:hAnsi="Times New Roman" w:cs="Times New Roman"/>
          <w:i/>
          <w:sz w:val="24"/>
          <w:szCs w:val="24"/>
        </w:rPr>
      </w:pPr>
      <w:r w:rsidRPr="00073DEE">
        <w:rPr>
          <w:rFonts w:ascii="Times New Roman" w:hAnsi="Times New Roman" w:cs="Times New Roman"/>
          <w:i/>
          <w:sz w:val="24"/>
          <w:szCs w:val="24"/>
        </w:rPr>
        <w:t>You perceive that you have to say yes otherwise you may lose it [the opportunity] in the future</w:t>
      </w:r>
      <w:r>
        <w:rPr>
          <w:rFonts w:ascii="Times New Roman" w:hAnsi="Times New Roman" w:cs="Times New Roman"/>
          <w:i/>
          <w:sz w:val="24"/>
          <w:szCs w:val="24"/>
        </w:rPr>
        <w:t>.</w:t>
      </w:r>
      <w:r w:rsidRPr="00073DEE">
        <w:rPr>
          <w:rFonts w:ascii="Times New Roman" w:hAnsi="Times New Roman" w:cs="Times New Roman"/>
          <w:i/>
          <w:sz w:val="24"/>
          <w:szCs w:val="24"/>
        </w:rPr>
        <w:t xml:space="preserve"> You don’t want to be ungrateful (Third sector participant, EVN workshop 4).</w:t>
      </w:r>
    </w:p>
    <w:p w14:paraId="082E3043" w14:textId="714D21A0" w:rsidR="004B134C" w:rsidRPr="00675675" w:rsidRDefault="004B134C" w:rsidP="0026370A">
      <w:pPr>
        <w:tabs>
          <w:tab w:val="left" w:pos="426"/>
        </w:tabs>
        <w:spacing w:after="0" w:line="480" w:lineRule="auto"/>
        <w:ind w:right="284"/>
        <w:rPr>
          <w:rFonts w:ascii="Times New Roman" w:hAnsi="Times New Roman" w:cs="Times New Roman"/>
          <w:sz w:val="24"/>
          <w:szCs w:val="24"/>
        </w:rPr>
      </w:pPr>
      <w:r>
        <w:rPr>
          <w:rFonts w:ascii="Times New Roman" w:hAnsi="Times New Roman" w:cs="Times New Roman"/>
          <w:sz w:val="24"/>
          <w:szCs w:val="24"/>
        </w:rPr>
        <w:t>The research found that this reluctance to say no can lead to a waste of resources;</w:t>
      </w:r>
    </w:p>
    <w:p w14:paraId="057294DB" w14:textId="2761C3F3" w:rsidR="004B134C" w:rsidRPr="00073DEE" w:rsidRDefault="004B134C" w:rsidP="0026370A">
      <w:pPr>
        <w:tabs>
          <w:tab w:val="left" w:pos="426"/>
        </w:tabs>
        <w:spacing w:after="0" w:line="480" w:lineRule="auto"/>
        <w:ind w:left="284" w:right="284"/>
        <w:rPr>
          <w:rFonts w:ascii="Times New Roman" w:hAnsi="Times New Roman" w:cs="Times New Roman"/>
          <w:i/>
          <w:sz w:val="24"/>
          <w:szCs w:val="24"/>
        </w:rPr>
      </w:pPr>
      <w:r w:rsidRPr="00073DEE">
        <w:rPr>
          <w:rFonts w:ascii="Times New Roman" w:hAnsi="Times New Roman" w:cs="Times New Roman"/>
          <w:i/>
          <w:sz w:val="24"/>
          <w:szCs w:val="24"/>
        </w:rPr>
        <w:t>I know somebody within the charity sector … and they had a site where they kept an unruly garden …because they constantly had requests for companies to come down and do some gardening work</w:t>
      </w:r>
      <w:r>
        <w:rPr>
          <w:rFonts w:ascii="Times New Roman" w:hAnsi="Times New Roman" w:cs="Times New Roman"/>
          <w:i/>
          <w:sz w:val="24"/>
          <w:szCs w:val="24"/>
        </w:rPr>
        <w:t>…</w:t>
      </w:r>
      <w:r w:rsidRPr="00073DEE">
        <w:rPr>
          <w:rFonts w:ascii="Times New Roman" w:hAnsi="Times New Roman" w:cs="Times New Roman"/>
          <w:i/>
          <w:sz w:val="24"/>
          <w:szCs w:val="24"/>
        </w:rPr>
        <w:t xml:space="preserve">and they said well we might as well just let that, we don’t </w:t>
      </w:r>
      <w:r w:rsidRPr="00073DEE">
        <w:rPr>
          <w:rFonts w:ascii="Times New Roman" w:hAnsi="Times New Roman" w:cs="Times New Roman"/>
          <w:i/>
          <w:sz w:val="24"/>
          <w:szCs w:val="24"/>
        </w:rPr>
        <w:lastRenderedPageBreak/>
        <w:t>need it, we’ll just let that overgrow and they’ll feel like they’re doing themselves some good and doi</w:t>
      </w:r>
      <w:r>
        <w:rPr>
          <w:rFonts w:ascii="Times New Roman" w:hAnsi="Times New Roman" w:cs="Times New Roman"/>
          <w:i/>
          <w:sz w:val="24"/>
          <w:szCs w:val="24"/>
        </w:rPr>
        <w:t>ng us some good but they’re not</w:t>
      </w:r>
      <w:r w:rsidRPr="00073DEE">
        <w:rPr>
          <w:rFonts w:ascii="Times New Roman" w:hAnsi="Times New Roman" w:cs="Times New Roman"/>
          <w:i/>
          <w:sz w:val="24"/>
          <w:szCs w:val="24"/>
        </w:rPr>
        <w:t xml:space="preserve"> (</w:t>
      </w:r>
      <w:r>
        <w:rPr>
          <w:rFonts w:ascii="Times New Roman" w:hAnsi="Times New Roman" w:cs="Times New Roman"/>
          <w:i/>
          <w:sz w:val="24"/>
          <w:szCs w:val="24"/>
        </w:rPr>
        <w:t>b</w:t>
      </w:r>
      <w:r w:rsidRPr="00073DEE">
        <w:rPr>
          <w:rFonts w:ascii="Times New Roman" w:hAnsi="Times New Roman" w:cs="Times New Roman"/>
          <w:i/>
          <w:sz w:val="24"/>
          <w:szCs w:val="24"/>
        </w:rPr>
        <w:t>rokerage</w:t>
      </w:r>
      <w:r>
        <w:rPr>
          <w:rFonts w:ascii="Times New Roman" w:hAnsi="Times New Roman" w:cs="Times New Roman"/>
          <w:i/>
          <w:sz w:val="24"/>
          <w:szCs w:val="24"/>
        </w:rPr>
        <w:t xml:space="preserve"> study, broker 1</w:t>
      </w:r>
      <w:r w:rsidRPr="00073DEE">
        <w:rPr>
          <w:rFonts w:ascii="Times New Roman" w:hAnsi="Times New Roman" w:cs="Times New Roman"/>
          <w:i/>
          <w:sz w:val="24"/>
          <w:szCs w:val="24"/>
        </w:rPr>
        <w:t>).</w:t>
      </w:r>
    </w:p>
    <w:p w14:paraId="045F292A" w14:textId="3A09BBF1"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Th</w:t>
      </w:r>
      <w:r>
        <w:rPr>
          <w:rFonts w:ascii="Times New Roman" w:hAnsi="Times New Roman" w:cs="Times New Roman"/>
          <w:sz w:val="24"/>
          <w:szCs w:val="24"/>
        </w:rPr>
        <w:t>is</w:t>
      </w:r>
      <w:r w:rsidRPr="00073DEE">
        <w:rPr>
          <w:rFonts w:ascii="Times New Roman" w:hAnsi="Times New Roman" w:cs="Times New Roman"/>
          <w:sz w:val="24"/>
          <w:szCs w:val="24"/>
        </w:rPr>
        <w:t xml:space="preserve"> ‘Fallow Field’ scenario is an example of both the strategic response of the sector to </w:t>
      </w:r>
      <w:r>
        <w:rPr>
          <w:rFonts w:ascii="Times New Roman" w:hAnsi="Times New Roman" w:cs="Times New Roman"/>
          <w:sz w:val="24"/>
          <w:szCs w:val="24"/>
        </w:rPr>
        <w:t xml:space="preserve">engagement </w:t>
      </w:r>
      <w:r w:rsidRPr="00073DEE">
        <w:rPr>
          <w:rFonts w:ascii="Times New Roman" w:hAnsi="Times New Roman" w:cs="Times New Roman"/>
          <w:sz w:val="24"/>
          <w:szCs w:val="24"/>
        </w:rPr>
        <w:t>opportunit</w:t>
      </w:r>
      <w:r>
        <w:rPr>
          <w:rFonts w:ascii="Times New Roman" w:hAnsi="Times New Roman" w:cs="Times New Roman"/>
          <w:sz w:val="24"/>
          <w:szCs w:val="24"/>
        </w:rPr>
        <w:t>ies</w:t>
      </w:r>
      <w:r w:rsidRPr="00073DEE">
        <w:rPr>
          <w:rFonts w:ascii="Times New Roman" w:hAnsi="Times New Roman" w:cs="Times New Roman"/>
          <w:sz w:val="24"/>
          <w:szCs w:val="24"/>
        </w:rPr>
        <w:t>, while symbolising the risks of wasted resources that the knowledge gap can create</w:t>
      </w:r>
      <w:r w:rsidRPr="00073DEE">
        <w:rPr>
          <w:rFonts w:ascii="Times New Roman" w:hAnsi="Times New Roman" w:cs="Times New Roman"/>
          <w:i/>
          <w:sz w:val="24"/>
          <w:szCs w:val="24"/>
        </w:rPr>
        <w:t>.</w:t>
      </w:r>
      <w:r w:rsidRPr="00073DEE">
        <w:rPr>
          <w:rFonts w:ascii="Times New Roman" w:hAnsi="Times New Roman" w:cs="Times New Roman"/>
          <w:sz w:val="24"/>
          <w:szCs w:val="24"/>
        </w:rPr>
        <w:t xml:space="preserve"> </w:t>
      </w:r>
      <w:r>
        <w:rPr>
          <w:rFonts w:ascii="Times New Roman" w:hAnsi="Times New Roman" w:cs="Times New Roman"/>
          <w:sz w:val="24"/>
          <w:szCs w:val="24"/>
        </w:rPr>
        <w:t>Another example involved a charity who had been given so much chicken by one company that their freezers were full, their clients were tired of eating chicken but they felt unable to disrupt the collaboration by refusing yet more chicken!</w:t>
      </w:r>
    </w:p>
    <w:p w14:paraId="14CB2FC1" w14:textId="77777777" w:rsidR="004B134C" w:rsidRDefault="004B134C" w:rsidP="0026370A">
      <w:pPr>
        <w:spacing w:line="480" w:lineRule="auto"/>
        <w:rPr>
          <w:rFonts w:ascii="Times New Roman" w:hAnsi="Times New Roman" w:cs="Times New Roman"/>
          <w:sz w:val="24"/>
          <w:szCs w:val="24"/>
        </w:rPr>
      </w:pPr>
    </w:p>
    <w:p w14:paraId="51BAE143" w14:textId="5D2D5110"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In summary, the research highlighted a significant level of </w:t>
      </w:r>
      <w:r>
        <w:rPr>
          <w:rFonts w:ascii="Times New Roman" w:hAnsi="Times New Roman" w:cs="Times New Roman"/>
          <w:sz w:val="24"/>
          <w:szCs w:val="24"/>
        </w:rPr>
        <w:t xml:space="preserve">cross-sectoral </w:t>
      </w:r>
      <w:r w:rsidRPr="00073DEE">
        <w:rPr>
          <w:rFonts w:ascii="Times New Roman" w:hAnsi="Times New Roman" w:cs="Times New Roman"/>
          <w:sz w:val="24"/>
          <w:szCs w:val="24"/>
        </w:rPr>
        <w:t xml:space="preserve">misunderstanding. </w:t>
      </w:r>
      <w:r>
        <w:rPr>
          <w:rFonts w:ascii="Times New Roman" w:hAnsi="Times New Roman" w:cs="Times New Roman"/>
          <w:sz w:val="24"/>
          <w:szCs w:val="24"/>
        </w:rPr>
        <w:t>Participants</w:t>
      </w:r>
      <w:r w:rsidRPr="00073DEE">
        <w:rPr>
          <w:rFonts w:ascii="Times New Roman" w:hAnsi="Times New Roman" w:cs="Times New Roman"/>
          <w:sz w:val="24"/>
          <w:szCs w:val="24"/>
        </w:rPr>
        <w:t xml:space="preserve"> across sectors spoke of the importance of developing a common language around EV</w:t>
      </w:r>
      <w:r>
        <w:rPr>
          <w:rFonts w:ascii="Times New Roman" w:hAnsi="Times New Roman" w:cs="Times New Roman"/>
          <w:sz w:val="24"/>
          <w:szCs w:val="24"/>
        </w:rPr>
        <w:t>, emphasising t</w:t>
      </w:r>
      <w:r w:rsidRPr="00073DEE">
        <w:rPr>
          <w:rFonts w:ascii="Times New Roman" w:hAnsi="Times New Roman" w:cs="Times New Roman"/>
          <w:sz w:val="24"/>
          <w:szCs w:val="24"/>
        </w:rPr>
        <w:t xml:space="preserve">he value of </w:t>
      </w:r>
      <w:r>
        <w:rPr>
          <w:rFonts w:ascii="Times New Roman" w:hAnsi="Times New Roman" w:cs="Times New Roman"/>
          <w:sz w:val="24"/>
          <w:szCs w:val="24"/>
        </w:rPr>
        <w:t xml:space="preserve">transparent </w:t>
      </w:r>
      <w:r w:rsidRPr="00073DEE">
        <w:rPr>
          <w:rFonts w:ascii="Times New Roman" w:hAnsi="Times New Roman" w:cs="Times New Roman"/>
          <w:sz w:val="24"/>
          <w:szCs w:val="24"/>
        </w:rPr>
        <w:t>negotiation. Often where potential relationships have failed, lack of understanding has created unrealistic expectations. Successful relationships by contrast emerge</w:t>
      </w:r>
      <w:r>
        <w:rPr>
          <w:rFonts w:ascii="Times New Roman" w:hAnsi="Times New Roman" w:cs="Times New Roman"/>
          <w:sz w:val="24"/>
          <w:szCs w:val="24"/>
        </w:rPr>
        <w:t>d</w:t>
      </w:r>
      <w:r w:rsidRPr="00073DEE">
        <w:rPr>
          <w:rFonts w:ascii="Times New Roman" w:hAnsi="Times New Roman" w:cs="Times New Roman"/>
          <w:sz w:val="24"/>
          <w:szCs w:val="24"/>
        </w:rPr>
        <w:t xml:space="preserve"> as an evolutionary process of engagement and learning, creating joint initiatives that met </w:t>
      </w:r>
      <w:r>
        <w:rPr>
          <w:rFonts w:ascii="Times New Roman" w:hAnsi="Times New Roman" w:cs="Times New Roman"/>
          <w:sz w:val="24"/>
          <w:szCs w:val="24"/>
        </w:rPr>
        <w:t xml:space="preserve">shared </w:t>
      </w:r>
      <w:r w:rsidRPr="00073DEE">
        <w:rPr>
          <w:rFonts w:ascii="Times New Roman" w:hAnsi="Times New Roman" w:cs="Times New Roman"/>
          <w:sz w:val="24"/>
          <w:szCs w:val="24"/>
        </w:rPr>
        <w:t>objectives.</w:t>
      </w:r>
      <w:r>
        <w:rPr>
          <w:rFonts w:ascii="Times New Roman" w:hAnsi="Times New Roman" w:cs="Times New Roman"/>
          <w:sz w:val="24"/>
          <w:szCs w:val="24"/>
        </w:rPr>
        <w:t xml:space="preserve"> Power imbalances between small charities and large businesses can play a significant role in producing EV activities that meet business needs but not those of the third sector. More needs to be done to empower third sector organisations to engage on a level playing field.</w:t>
      </w:r>
    </w:p>
    <w:p w14:paraId="0960993D" w14:textId="77777777" w:rsidR="004B134C" w:rsidRPr="00073DEE" w:rsidRDefault="004B134C" w:rsidP="0026370A">
      <w:pPr>
        <w:tabs>
          <w:tab w:val="left" w:pos="7716"/>
        </w:tabs>
        <w:spacing w:line="480" w:lineRule="auto"/>
        <w:rPr>
          <w:rFonts w:ascii="Times New Roman" w:hAnsi="Times New Roman" w:cs="Times New Roman"/>
          <w:b/>
          <w:sz w:val="24"/>
          <w:szCs w:val="24"/>
        </w:rPr>
      </w:pPr>
      <w:r w:rsidRPr="00073DEE">
        <w:rPr>
          <w:rFonts w:ascii="Times New Roman" w:hAnsi="Times New Roman" w:cs="Times New Roman"/>
          <w:b/>
          <w:sz w:val="24"/>
          <w:szCs w:val="24"/>
        </w:rPr>
        <w:tab/>
      </w:r>
    </w:p>
    <w:p w14:paraId="59E38117" w14:textId="11064830" w:rsidR="004B134C" w:rsidRPr="00073DEE" w:rsidRDefault="004B134C" w:rsidP="0026370A">
      <w:pPr>
        <w:spacing w:line="480" w:lineRule="auto"/>
        <w:rPr>
          <w:rFonts w:ascii="Times New Roman" w:hAnsi="Times New Roman" w:cs="Times New Roman"/>
          <w:b/>
          <w:sz w:val="24"/>
          <w:szCs w:val="24"/>
        </w:rPr>
      </w:pPr>
      <w:r w:rsidRPr="00073DEE">
        <w:rPr>
          <w:rFonts w:ascii="Times New Roman" w:hAnsi="Times New Roman" w:cs="Times New Roman"/>
          <w:b/>
          <w:sz w:val="24"/>
          <w:szCs w:val="24"/>
        </w:rPr>
        <w:t>The Infrastructure Gap</w:t>
      </w:r>
    </w:p>
    <w:p w14:paraId="07DC3796" w14:textId="3864FCFC" w:rsidR="004B134C" w:rsidRPr="00073DEE" w:rsidRDefault="004B134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The discussion above highlights the importance of greater cross-sectoral understanding in order to match the potential skills contribution of EV with the resource requirements of the third sector</w:t>
      </w:r>
      <w:r>
        <w:rPr>
          <w:rFonts w:ascii="Times New Roman" w:hAnsi="Times New Roman" w:cs="Times New Roman"/>
          <w:sz w:val="24"/>
          <w:szCs w:val="24"/>
        </w:rPr>
        <w:t xml:space="preserve"> and to overcome </w:t>
      </w:r>
      <w:r w:rsidRPr="00073DEE">
        <w:rPr>
          <w:rFonts w:ascii="Times New Roman" w:hAnsi="Times New Roman" w:cs="Times New Roman"/>
          <w:sz w:val="24"/>
          <w:szCs w:val="24"/>
        </w:rPr>
        <w:t xml:space="preserve">restricted capacity on both sides. At </w:t>
      </w:r>
      <w:r>
        <w:rPr>
          <w:rFonts w:ascii="Times New Roman" w:hAnsi="Times New Roman" w:cs="Times New Roman"/>
          <w:sz w:val="24"/>
          <w:szCs w:val="24"/>
        </w:rPr>
        <w:t xml:space="preserve">its </w:t>
      </w:r>
      <w:r w:rsidRPr="00073DEE">
        <w:rPr>
          <w:rFonts w:ascii="Times New Roman" w:hAnsi="Times New Roman" w:cs="Times New Roman"/>
          <w:sz w:val="24"/>
          <w:szCs w:val="24"/>
        </w:rPr>
        <w:t>core</w:t>
      </w:r>
      <w:r>
        <w:rPr>
          <w:rFonts w:ascii="Times New Roman" w:hAnsi="Times New Roman" w:cs="Times New Roman"/>
          <w:sz w:val="24"/>
          <w:szCs w:val="24"/>
        </w:rPr>
        <w:t xml:space="preserve">, </w:t>
      </w:r>
      <w:r w:rsidRPr="00073DEE">
        <w:rPr>
          <w:rFonts w:ascii="Times New Roman" w:hAnsi="Times New Roman" w:cs="Times New Roman"/>
          <w:sz w:val="24"/>
          <w:szCs w:val="24"/>
        </w:rPr>
        <w:t xml:space="preserve">is a need for a strengthened infrastructure </w:t>
      </w:r>
      <w:r>
        <w:rPr>
          <w:rFonts w:ascii="Times New Roman" w:hAnsi="Times New Roman" w:cs="Times New Roman"/>
          <w:sz w:val="24"/>
          <w:szCs w:val="24"/>
        </w:rPr>
        <w:t xml:space="preserve">framework that enables greater </w:t>
      </w:r>
      <w:r w:rsidRPr="00073DEE">
        <w:rPr>
          <w:rFonts w:ascii="Times New Roman" w:hAnsi="Times New Roman" w:cs="Times New Roman"/>
          <w:sz w:val="24"/>
          <w:szCs w:val="24"/>
        </w:rPr>
        <w:t>interaction and build</w:t>
      </w:r>
      <w:r>
        <w:rPr>
          <w:rFonts w:ascii="Times New Roman" w:hAnsi="Times New Roman" w:cs="Times New Roman"/>
          <w:sz w:val="24"/>
          <w:szCs w:val="24"/>
        </w:rPr>
        <w:t>s</w:t>
      </w:r>
      <w:r w:rsidRPr="00073DEE">
        <w:rPr>
          <w:rFonts w:ascii="Times New Roman" w:hAnsi="Times New Roman" w:cs="Times New Roman"/>
          <w:sz w:val="24"/>
          <w:szCs w:val="24"/>
        </w:rPr>
        <w:t xml:space="preserve"> effective </w:t>
      </w:r>
      <w:r>
        <w:rPr>
          <w:rFonts w:ascii="Times New Roman" w:hAnsi="Times New Roman" w:cs="Times New Roman"/>
          <w:sz w:val="24"/>
          <w:szCs w:val="24"/>
        </w:rPr>
        <w:lastRenderedPageBreak/>
        <w:t>collaboration</w:t>
      </w:r>
      <w:r w:rsidRPr="00073DEE">
        <w:rPr>
          <w:rFonts w:ascii="Times New Roman" w:hAnsi="Times New Roman" w:cs="Times New Roman"/>
          <w:sz w:val="24"/>
          <w:szCs w:val="24"/>
        </w:rPr>
        <w:t xml:space="preserve">. </w:t>
      </w:r>
      <w:r>
        <w:rPr>
          <w:rFonts w:ascii="Times New Roman" w:hAnsi="Times New Roman" w:cs="Times New Roman"/>
          <w:sz w:val="24"/>
          <w:szCs w:val="24"/>
        </w:rPr>
        <w:t>T</w:t>
      </w:r>
      <w:r w:rsidRPr="00073DEE">
        <w:rPr>
          <w:rFonts w:ascii="Times New Roman" w:hAnsi="Times New Roman" w:cs="Times New Roman"/>
          <w:sz w:val="24"/>
          <w:szCs w:val="24"/>
        </w:rPr>
        <w:t>h</w:t>
      </w:r>
      <w:r>
        <w:rPr>
          <w:rFonts w:ascii="Times New Roman" w:hAnsi="Times New Roman" w:cs="Times New Roman"/>
          <w:sz w:val="24"/>
          <w:szCs w:val="24"/>
        </w:rPr>
        <w:t>is</w:t>
      </w:r>
      <w:r w:rsidRPr="00073DEE">
        <w:rPr>
          <w:rFonts w:ascii="Times New Roman" w:hAnsi="Times New Roman" w:cs="Times New Roman"/>
          <w:sz w:val="24"/>
          <w:szCs w:val="24"/>
        </w:rPr>
        <w:t xml:space="preserve"> research demonstrates that th</w:t>
      </w:r>
      <w:r>
        <w:rPr>
          <w:rFonts w:ascii="Times New Roman" w:hAnsi="Times New Roman" w:cs="Times New Roman"/>
          <w:sz w:val="24"/>
          <w:szCs w:val="24"/>
        </w:rPr>
        <w:t>e</w:t>
      </w:r>
      <w:r w:rsidRPr="00073DEE">
        <w:rPr>
          <w:rFonts w:ascii="Times New Roman" w:hAnsi="Times New Roman" w:cs="Times New Roman"/>
          <w:sz w:val="24"/>
          <w:szCs w:val="24"/>
        </w:rPr>
        <w:t xml:space="preserve"> infrastructure gap needs to be bridged if the other gaps are to be tackled. </w:t>
      </w:r>
      <w:r>
        <w:rPr>
          <w:rFonts w:ascii="Times New Roman" w:hAnsi="Times New Roman" w:cs="Times New Roman"/>
          <w:sz w:val="24"/>
          <w:szCs w:val="24"/>
        </w:rPr>
        <w:t>Key themes within the infrastructure gap include the resource restraints facing infrastructure bodies, the range of activities that need to be supported for EV to be successful, the increased competition and market environment for infrastructure support, issues of state support, and the significant role of brokers.</w:t>
      </w:r>
      <w:r>
        <w:rPr>
          <w:rStyle w:val="EndnoteReference"/>
          <w:rFonts w:ascii="Times New Roman" w:hAnsi="Times New Roman" w:cs="Times New Roman"/>
          <w:sz w:val="24"/>
          <w:szCs w:val="24"/>
        </w:rPr>
        <w:endnoteReference w:id="5"/>
      </w:r>
    </w:p>
    <w:p w14:paraId="2D6754A2" w14:textId="77777777" w:rsidR="00467D01" w:rsidRDefault="00467D01" w:rsidP="0026370A">
      <w:pPr>
        <w:spacing w:line="480" w:lineRule="auto"/>
        <w:rPr>
          <w:rFonts w:ascii="Times New Roman" w:hAnsi="Times New Roman" w:cs="Times New Roman"/>
          <w:sz w:val="24"/>
          <w:szCs w:val="24"/>
        </w:rPr>
      </w:pPr>
    </w:p>
    <w:p w14:paraId="3FD796DF" w14:textId="461C0A8A" w:rsidR="00F269EB" w:rsidRDefault="00965652"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Infrastructure support, predominantly in the form of brokerage, </w:t>
      </w:r>
      <w:r w:rsidR="001C7EE5">
        <w:rPr>
          <w:rFonts w:ascii="Times New Roman" w:hAnsi="Times New Roman" w:cs="Times New Roman"/>
          <w:sz w:val="24"/>
          <w:szCs w:val="24"/>
        </w:rPr>
        <w:t>is</w:t>
      </w:r>
      <w:r w:rsidRPr="00073DEE">
        <w:rPr>
          <w:rFonts w:ascii="Times New Roman" w:hAnsi="Times New Roman" w:cs="Times New Roman"/>
          <w:sz w:val="24"/>
          <w:szCs w:val="24"/>
        </w:rPr>
        <w:t xml:space="preserve"> key to successfully matching resources to demand, creating cross</w:t>
      </w:r>
      <w:r w:rsidR="001F1930" w:rsidRPr="00073DEE">
        <w:rPr>
          <w:rFonts w:ascii="Times New Roman" w:hAnsi="Times New Roman" w:cs="Times New Roman"/>
          <w:sz w:val="24"/>
          <w:szCs w:val="24"/>
        </w:rPr>
        <w:t>-</w:t>
      </w:r>
      <w:r w:rsidRPr="00073DEE">
        <w:rPr>
          <w:rFonts w:ascii="Times New Roman" w:hAnsi="Times New Roman" w:cs="Times New Roman"/>
          <w:sz w:val="24"/>
          <w:szCs w:val="24"/>
        </w:rPr>
        <w:t>sectoral connections</w:t>
      </w:r>
      <w:r w:rsidR="001C7EE5">
        <w:rPr>
          <w:rFonts w:ascii="Times New Roman" w:hAnsi="Times New Roman" w:cs="Times New Roman"/>
          <w:sz w:val="24"/>
          <w:szCs w:val="24"/>
        </w:rPr>
        <w:t>,</w:t>
      </w:r>
      <w:r w:rsidRPr="00073DEE">
        <w:rPr>
          <w:rFonts w:ascii="Times New Roman" w:hAnsi="Times New Roman" w:cs="Times New Roman"/>
          <w:sz w:val="24"/>
          <w:szCs w:val="24"/>
        </w:rPr>
        <w:t xml:space="preserve"> and providing support and training to increase </w:t>
      </w:r>
      <w:r w:rsidR="001F1930" w:rsidRPr="00073DEE">
        <w:rPr>
          <w:rFonts w:ascii="Times New Roman" w:hAnsi="Times New Roman" w:cs="Times New Roman"/>
          <w:sz w:val="24"/>
          <w:szCs w:val="24"/>
        </w:rPr>
        <w:t xml:space="preserve">EV </w:t>
      </w:r>
      <w:r w:rsidRPr="00073DEE">
        <w:rPr>
          <w:rFonts w:ascii="Times New Roman" w:hAnsi="Times New Roman" w:cs="Times New Roman"/>
          <w:sz w:val="24"/>
          <w:szCs w:val="24"/>
        </w:rPr>
        <w:t>capacity</w:t>
      </w:r>
      <w:r w:rsidR="0066351E" w:rsidRPr="00073DEE">
        <w:rPr>
          <w:rFonts w:ascii="Times New Roman" w:hAnsi="Times New Roman" w:cs="Times New Roman"/>
          <w:sz w:val="24"/>
          <w:szCs w:val="24"/>
        </w:rPr>
        <w:t>.</w:t>
      </w:r>
      <w:r w:rsidR="001F116E" w:rsidRPr="00073DEE">
        <w:rPr>
          <w:rFonts w:ascii="Times New Roman" w:hAnsi="Times New Roman" w:cs="Times New Roman"/>
          <w:sz w:val="24"/>
          <w:szCs w:val="24"/>
        </w:rPr>
        <w:t xml:space="preserve"> </w:t>
      </w:r>
      <w:r w:rsidR="0066351E" w:rsidRPr="00073DEE">
        <w:rPr>
          <w:rFonts w:ascii="Times New Roman" w:hAnsi="Times New Roman" w:cs="Times New Roman"/>
          <w:sz w:val="24"/>
          <w:szCs w:val="24"/>
        </w:rPr>
        <w:t>The role of broker</w:t>
      </w:r>
      <w:r w:rsidR="001C7EE5">
        <w:rPr>
          <w:rFonts w:ascii="Times New Roman" w:hAnsi="Times New Roman" w:cs="Times New Roman"/>
          <w:sz w:val="24"/>
          <w:szCs w:val="24"/>
        </w:rPr>
        <w:t>s</w:t>
      </w:r>
      <w:r w:rsidR="0066351E" w:rsidRPr="00073DEE">
        <w:rPr>
          <w:rFonts w:ascii="Times New Roman" w:hAnsi="Times New Roman" w:cs="Times New Roman"/>
          <w:sz w:val="24"/>
          <w:szCs w:val="24"/>
        </w:rPr>
        <w:t xml:space="preserve"> </w:t>
      </w:r>
      <w:r w:rsidR="00AD1A30">
        <w:rPr>
          <w:rFonts w:ascii="Times New Roman" w:hAnsi="Times New Roman" w:cs="Times New Roman"/>
          <w:sz w:val="24"/>
          <w:szCs w:val="24"/>
        </w:rPr>
        <w:t>w</w:t>
      </w:r>
      <w:r w:rsidR="00F050DE" w:rsidRPr="00073DEE">
        <w:rPr>
          <w:rFonts w:ascii="Times New Roman" w:hAnsi="Times New Roman" w:cs="Times New Roman"/>
          <w:sz w:val="24"/>
          <w:szCs w:val="24"/>
        </w:rPr>
        <w:t>as identified</w:t>
      </w:r>
      <w:r w:rsidR="00467D01">
        <w:rPr>
          <w:rFonts w:ascii="Times New Roman" w:hAnsi="Times New Roman" w:cs="Times New Roman"/>
          <w:sz w:val="24"/>
          <w:szCs w:val="24"/>
        </w:rPr>
        <w:t xml:space="preserve"> </w:t>
      </w:r>
      <w:r w:rsidR="00F050DE" w:rsidRPr="00073DEE">
        <w:rPr>
          <w:rFonts w:ascii="Times New Roman" w:hAnsi="Times New Roman" w:cs="Times New Roman"/>
          <w:sz w:val="24"/>
          <w:szCs w:val="24"/>
        </w:rPr>
        <w:t xml:space="preserve">as </w:t>
      </w:r>
      <w:r w:rsidR="0066351E" w:rsidRPr="00073DEE">
        <w:rPr>
          <w:rFonts w:ascii="Times New Roman" w:hAnsi="Times New Roman" w:cs="Times New Roman"/>
          <w:sz w:val="24"/>
          <w:szCs w:val="24"/>
        </w:rPr>
        <w:t xml:space="preserve">key to improving connections </w:t>
      </w:r>
      <w:r w:rsidR="001F1930" w:rsidRPr="00073DEE">
        <w:rPr>
          <w:rFonts w:ascii="Times New Roman" w:hAnsi="Times New Roman" w:cs="Times New Roman"/>
          <w:sz w:val="24"/>
          <w:szCs w:val="24"/>
        </w:rPr>
        <w:t xml:space="preserve">across sectors </w:t>
      </w:r>
      <w:r w:rsidR="0066351E" w:rsidRPr="00073DEE">
        <w:rPr>
          <w:rFonts w:ascii="Times New Roman" w:hAnsi="Times New Roman" w:cs="Times New Roman"/>
          <w:sz w:val="24"/>
          <w:szCs w:val="24"/>
        </w:rPr>
        <w:t>and e</w:t>
      </w:r>
      <w:r w:rsidR="001C7EE5">
        <w:rPr>
          <w:rFonts w:ascii="Times New Roman" w:hAnsi="Times New Roman" w:cs="Times New Roman"/>
          <w:sz w:val="24"/>
          <w:szCs w:val="24"/>
        </w:rPr>
        <w:t xml:space="preserve">ffectively targeting </w:t>
      </w:r>
      <w:r w:rsidR="0066351E" w:rsidRPr="00073DEE">
        <w:rPr>
          <w:rFonts w:ascii="Times New Roman" w:hAnsi="Times New Roman" w:cs="Times New Roman"/>
          <w:sz w:val="24"/>
          <w:szCs w:val="24"/>
        </w:rPr>
        <w:t>skills and resources</w:t>
      </w:r>
      <w:r w:rsidR="001F1930" w:rsidRPr="00073DEE">
        <w:rPr>
          <w:rFonts w:ascii="Times New Roman" w:hAnsi="Times New Roman" w:cs="Times New Roman"/>
          <w:sz w:val="24"/>
          <w:szCs w:val="24"/>
        </w:rPr>
        <w:t>.</w:t>
      </w:r>
      <w:r w:rsidR="0066351E" w:rsidRPr="00073DEE">
        <w:rPr>
          <w:rFonts w:ascii="Times New Roman" w:hAnsi="Times New Roman" w:cs="Times New Roman"/>
          <w:sz w:val="24"/>
          <w:szCs w:val="24"/>
        </w:rPr>
        <w:t xml:space="preserve"> </w:t>
      </w:r>
      <w:r w:rsidR="007A5FB2" w:rsidRPr="00073DEE">
        <w:rPr>
          <w:rFonts w:ascii="Times New Roman" w:hAnsi="Times New Roman" w:cs="Times New Roman"/>
          <w:sz w:val="24"/>
          <w:szCs w:val="24"/>
        </w:rPr>
        <w:t>B</w:t>
      </w:r>
      <w:r w:rsidR="001B134A" w:rsidRPr="00073DEE">
        <w:rPr>
          <w:rFonts w:ascii="Times New Roman" w:hAnsi="Times New Roman" w:cs="Times New Roman"/>
          <w:sz w:val="24"/>
          <w:szCs w:val="24"/>
        </w:rPr>
        <w:t>roker</w:t>
      </w:r>
      <w:r w:rsidR="007A5FB2" w:rsidRPr="00073DEE">
        <w:rPr>
          <w:rFonts w:ascii="Times New Roman" w:hAnsi="Times New Roman" w:cs="Times New Roman"/>
          <w:sz w:val="24"/>
          <w:szCs w:val="24"/>
        </w:rPr>
        <w:t>age</w:t>
      </w:r>
      <w:r w:rsidR="001B134A" w:rsidRPr="00073DEE">
        <w:rPr>
          <w:rFonts w:ascii="Times New Roman" w:hAnsi="Times New Roman" w:cs="Times New Roman"/>
          <w:sz w:val="24"/>
          <w:szCs w:val="24"/>
        </w:rPr>
        <w:t xml:space="preserve"> </w:t>
      </w:r>
      <w:r w:rsidR="001F1930" w:rsidRPr="00073DEE">
        <w:rPr>
          <w:rFonts w:ascii="Times New Roman" w:hAnsi="Times New Roman" w:cs="Times New Roman"/>
          <w:sz w:val="24"/>
          <w:szCs w:val="24"/>
        </w:rPr>
        <w:t xml:space="preserve">is </w:t>
      </w:r>
      <w:r w:rsidR="001B134A" w:rsidRPr="00073DEE">
        <w:rPr>
          <w:rFonts w:ascii="Times New Roman" w:hAnsi="Times New Roman" w:cs="Times New Roman"/>
          <w:sz w:val="24"/>
          <w:szCs w:val="24"/>
        </w:rPr>
        <w:t>especially important for third sector organisations lack</w:t>
      </w:r>
      <w:r w:rsidR="001F1930" w:rsidRPr="00073DEE">
        <w:rPr>
          <w:rFonts w:ascii="Times New Roman" w:hAnsi="Times New Roman" w:cs="Times New Roman"/>
          <w:sz w:val="24"/>
          <w:szCs w:val="24"/>
        </w:rPr>
        <w:t>ing</w:t>
      </w:r>
      <w:r w:rsidR="001B134A" w:rsidRPr="00073DEE">
        <w:rPr>
          <w:rFonts w:ascii="Times New Roman" w:hAnsi="Times New Roman" w:cs="Times New Roman"/>
          <w:sz w:val="24"/>
          <w:szCs w:val="24"/>
        </w:rPr>
        <w:t xml:space="preserve"> the resources, knowledge and power to negotiate as equal partners</w:t>
      </w:r>
      <w:r w:rsidR="000531C9">
        <w:rPr>
          <w:rFonts w:ascii="Times New Roman" w:hAnsi="Times New Roman" w:cs="Times New Roman"/>
          <w:sz w:val="24"/>
          <w:szCs w:val="24"/>
        </w:rPr>
        <w:t xml:space="preserve"> (</w:t>
      </w:r>
      <w:r w:rsidR="0066351E" w:rsidRPr="00073DEE">
        <w:rPr>
          <w:rFonts w:ascii="Times New Roman" w:hAnsi="Times New Roman" w:cs="Times New Roman"/>
          <w:sz w:val="24"/>
          <w:szCs w:val="24"/>
        </w:rPr>
        <w:t>Haski-leventhal et</w:t>
      </w:r>
      <w:r w:rsidR="009665E3">
        <w:rPr>
          <w:rFonts w:ascii="Times New Roman" w:hAnsi="Times New Roman" w:cs="Times New Roman"/>
          <w:sz w:val="24"/>
          <w:szCs w:val="24"/>
        </w:rPr>
        <w:t>.</w:t>
      </w:r>
      <w:r w:rsidR="0066351E" w:rsidRPr="00073DEE">
        <w:rPr>
          <w:rFonts w:ascii="Times New Roman" w:hAnsi="Times New Roman" w:cs="Times New Roman"/>
          <w:sz w:val="24"/>
          <w:szCs w:val="24"/>
        </w:rPr>
        <w:t xml:space="preserve"> </w:t>
      </w:r>
      <w:r w:rsidR="009665E3">
        <w:rPr>
          <w:rFonts w:ascii="Times New Roman" w:hAnsi="Times New Roman" w:cs="Times New Roman"/>
          <w:sz w:val="24"/>
          <w:szCs w:val="24"/>
        </w:rPr>
        <w:t>a</w:t>
      </w:r>
      <w:r w:rsidR="0066351E" w:rsidRPr="00073DEE">
        <w:rPr>
          <w:rFonts w:ascii="Times New Roman" w:hAnsi="Times New Roman" w:cs="Times New Roman"/>
          <w:sz w:val="24"/>
          <w:szCs w:val="24"/>
        </w:rPr>
        <w:t>l</w:t>
      </w:r>
      <w:r w:rsidR="00B6005B">
        <w:rPr>
          <w:rFonts w:ascii="Times New Roman" w:hAnsi="Times New Roman" w:cs="Times New Roman"/>
          <w:sz w:val="24"/>
          <w:szCs w:val="24"/>
        </w:rPr>
        <w:t>.,</w:t>
      </w:r>
      <w:r w:rsidR="0066351E" w:rsidRPr="00073DEE">
        <w:rPr>
          <w:rFonts w:ascii="Times New Roman" w:hAnsi="Times New Roman" w:cs="Times New Roman"/>
          <w:sz w:val="24"/>
          <w:szCs w:val="24"/>
        </w:rPr>
        <w:t xml:space="preserve"> 2010)</w:t>
      </w:r>
      <w:r w:rsidR="002F5084" w:rsidRPr="00073DEE">
        <w:rPr>
          <w:rFonts w:ascii="Times New Roman" w:hAnsi="Times New Roman" w:cs="Times New Roman"/>
          <w:sz w:val="24"/>
          <w:szCs w:val="24"/>
        </w:rPr>
        <w:t>.</w:t>
      </w:r>
      <w:r w:rsidR="00AD1A30">
        <w:rPr>
          <w:rFonts w:ascii="Times New Roman" w:hAnsi="Times New Roman" w:cs="Times New Roman"/>
          <w:sz w:val="24"/>
          <w:szCs w:val="24"/>
        </w:rPr>
        <w:t xml:space="preserve"> However, little research </w:t>
      </w:r>
      <w:r w:rsidR="000531C9">
        <w:rPr>
          <w:rFonts w:ascii="Times New Roman" w:hAnsi="Times New Roman" w:cs="Times New Roman"/>
          <w:sz w:val="24"/>
          <w:szCs w:val="24"/>
        </w:rPr>
        <w:t xml:space="preserve">has </w:t>
      </w:r>
      <w:r w:rsidR="00AD1A30">
        <w:rPr>
          <w:rFonts w:ascii="Times New Roman" w:hAnsi="Times New Roman" w:cs="Times New Roman"/>
          <w:sz w:val="24"/>
          <w:szCs w:val="24"/>
        </w:rPr>
        <w:t>focuse</w:t>
      </w:r>
      <w:r w:rsidR="000531C9">
        <w:rPr>
          <w:rFonts w:ascii="Times New Roman" w:hAnsi="Times New Roman" w:cs="Times New Roman"/>
          <w:sz w:val="24"/>
          <w:szCs w:val="24"/>
        </w:rPr>
        <w:t xml:space="preserve">d </w:t>
      </w:r>
      <w:r w:rsidR="00467D01">
        <w:rPr>
          <w:rFonts w:ascii="Times New Roman" w:hAnsi="Times New Roman" w:cs="Times New Roman"/>
          <w:sz w:val="24"/>
          <w:szCs w:val="24"/>
        </w:rPr>
        <w:t>upon the role</w:t>
      </w:r>
      <w:r w:rsidR="00AD1A30">
        <w:rPr>
          <w:rFonts w:ascii="Times New Roman" w:hAnsi="Times New Roman" w:cs="Times New Roman"/>
          <w:sz w:val="24"/>
          <w:szCs w:val="24"/>
        </w:rPr>
        <w:t xml:space="preserve"> of brokerage and infrastructure organisations in shaping EV</w:t>
      </w:r>
      <w:r w:rsidR="00F269EB">
        <w:rPr>
          <w:rFonts w:ascii="Times New Roman" w:hAnsi="Times New Roman" w:cs="Times New Roman"/>
          <w:sz w:val="24"/>
          <w:szCs w:val="24"/>
        </w:rPr>
        <w:t xml:space="preserve"> (Lee</w:t>
      </w:r>
      <w:r w:rsidR="00F379B0">
        <w:rPr>
          <w:rFonts w:ascii="Times New Roman" w:hAnsi="Times New Roman" w:cs="Times New Roman"/>
          <w:sz w:val="24"/>
          <w:szCs w:val="24"/>
        </w:rPr>
        <w:t>,</w:t>
      </w:r>
      <w:r w:rsidR="00F269EB">
        <w:rPr>
          <w:rFonts w:ascii="Times New Roman" w:hAnsi="Times New Roman" w:cs="Times New Roman"/>
          <w:sz w:val="24"/>
          <w:szCs w:val="24"/>
        </w:rPr>
        <w:t xml:space="preserve"> 2015)</w:t>
      </w:r>
      <w:r w:rsidR="00AD1A30">
        <w:rPr>
          <w:rFonts w:ascii="Times New Roman" w:hAnsi="Times New Roman" w:cs="Times New Roman"/>
          <w:sz w:val="24"/>
          <w:szCs w:val="24"/>
        </w:rPr>
        <w:t>.</w:t>
      </w:r>
    </w:p>
    <w:p w14:paraId="264D1C02" w14:textId="46121C61" w:rsidR="006C1882" w:rsidRPr="00073DEE" w:rsidRDefault="00AD1A30"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77383A23" w14:textId="5FD436C4" w:rsidR="0066351E" w:rsidRPr="00073DEE" w:rsidRDefault="000531C9" w:rsidP="0026370A">
      <w:pPr>
        <w:spacing w:line="480" w:lineRule="auto"/>
        <w:rPr>
          <w:rFonts w:ascii="Times New Roman" w:hAnsi="Times New Roman" w:cs="Times New Roman"/>
          <w:sz w:val="24"/>
          <w:szCs w:val="24"/>
        </w:rPr>
      </w:pPr>
      <w:r>
        <w:rPr>
          <w:rFonts w:ascii="Times New Roman" w:hAnsi="Times New Roman" w:cs="Times New Roman"/>
          <w:sz w:val="24"/>
          <w:szCs w:val="24"/>
        </w:rPr>
        <w:t>B</w:t>
      </w:r>
      <w:r w:rsidR="00F050DE" w:rsidRPr="00073DEE">
        <w:rPr>
          <w:rFonts w:ascii="Times New Roman" w:hAnsi="Times New Roman" w:cs="Times New Roman"/>
          <w:sz w:val="24"/>
          <w:szCs w:val="24"/>
        </w:rPr>
        <w:t xml:space="preserve">rokerage takes on a bigger developmental dimension than the simplistic </w:t>
      </w:r>
      <w:r w:rsidR="002F5084" w:rsidRPr="00073DEE">
        <w:rPr>
          <w:rFonts w:ascii="Times New Roman" w:hAnsi="Times New Roman" w:cs="Times New Roman"/>
          <w:sz w:val="24"/>
          <w:szCs w:val="24"/>
        </w:rPr>
        <w:t>‘</w:t>
      </w:r>
      <w:r w:rsidR="00F050DE" w:rsidRPr="00073DEE">
        <w:rPr>
          <w:rFonts w:ascii="Times New Roman" w:hAnsi="Times New Roman" w:cs="Times New Roman"/>
          <w:sz w:val="24"/>
          <w:szCs w:val="24"/>
        </w:rPr>
        <w:t>match-making</w:t>
      </w:r>
      <w:r w:rsidR="002F5084" w:rsidRPr="00073DEE">
        <w:rPr>
          <w:rFonts w:ascii="Times New Roman" w:hAnsi="Times New Roman" w:cs="Times New Roman"/>
          <w:sz w:val="24"/>
          <w:szCs w:val="24"/>
        </w:rPr>
        <w:t>’</w:t>
      </w:r>
      <w:r w:rsidR="00F050DE" w:rsidRPr="00073DEE">
        <w:rPr>
          <w:rFonts w:ascii="Times New Roman" w:hAnsi="Times New Roman" w:cs="Times New Roman"/>
          <w:sz w:val="24"/>
          <w:szCs w:val="24"/>
        </w:rPr>
        <w:t xml:space="preserve"> often ascribed to it. </w:t>
      </w:r>
      <w:r w:rsidR="002F5084" w:rsidRPr="00073DEE">
        <w:rPr>
          <w:rFonts w:ascii="Times New Roman" w:hAnsi="Times New Roman" w:cs="Times New Roman"/>
          <w:sz w:val="24"/>
          <w:szCs w:val="24"/>
        </w:rPr>
        <w:t xml:space="preserve">Brokers undertake significant </w:t>
      </w:r>
      <w:r w:rsidR="0066351E" w:rsidRPr="00073DEE">
        <w:rPr>
          <w:rFonts w:ascii="Times New Roman" w:hAnsi="Times New Roman" w:cs="Times New Roman"/>
          <w:sz w:val="24"/>
          <w:szCs w:val="24"/>
        </w:rPr>
        <w:t>capacity building</w:t>
      </w:r>
      <w:r w:rsidR="002F5084" w:rsidRPr="00073DEE">
        <w:rPr>
          <w:rFonts w:ascii="Times New Roman" w:hAnsi="Times New Roman" w:cs="Times New Roman"/>
          <w:sz w:val="24"/>
          <w:szCs w:val="24"/>
        </w:rPr>
        <w:t xml:space="preserve">, </w:t>
      </w:r>
      <w:r w:rsidR="00F050DE" w:rsidRPr="00073DEE">
        <w:rPr>
          <w:rFonts w:ascii="Times New Roman" w:hAnsi="Times New Roman" w:cs="Times New Roman"/>
          <w:sz w:val="24"/>
          <w:szCs w:val="24"/>
        </w:rPr>
        <w:t>getting third sector organisations ‘</w:t>
      </w:r>
      <w:r w:rsidR="007E1D5D">
        <w:rPr>
          <w:rFonts w:ascii="Times New Roman" w:hAnsi="Times New Roman" w:cs="Times New Roman"/>
          <w:sz w:val="24"/>
          <w:szCs w:val="24"/>
        </w:rPr>
        <w:t>EV</w:t>
      </w:r>
      <w:r w:rsidR="00F050DE" w:rsidRPr="00073DEE">
        <w:rPr>
          <w:rFonts w:ascii="Times New Roman" w:hAnsi="Times New Roman" w:cs="Times New Roman"/>
          <w:sz w:val="24"/>
          <w:szCs w:val="24"/>
        </w:rPr>
        <w:t xml:space="preserve"> ready’ </w:t>
      </w:r>
      <w:r w:rsidR="002F5084" w:rsidRPr="00073DEE">
        <w:rPr>
          <w:rFonts w:ascii="Times New Roman" w:hAnsi="Times New Roman" w:cs="Times New Roman"/>
          <w:sz w:val="24"/>
          <w:szCs w:val="24"/>
        </w:rPr>
        <w:t xml:space="preserve">and </w:t>
      </w:r>
      <w:r w:rsidR="0066351E" w:rsidRPr="00073DEE">
        <w:rPr>
          <w:rFonts w:ascii="Times New Roman" w:hAnsi="Times New Roman" w:cs="Times New Roman"/>
          <w:sz w:val="24"/>
          <w:szCs w:val="24"/>
        </w:rPr>
        <w:t>h</w:t>
      </w:r>
      <w:r w:rsidR="002F5084" w:rsidRPr="00073DEE">
        <w:rPr>
          <w:rFonts w:ascii="Times New Roman" w:hAnsi="Times New Roman" w:cs="Times New Roman"/>
          <w:sz w:val="24"/>
          <w:szCs w:val="24"/>
        </w:rPr>
        <w:t xml:space="preserve">elping them to </w:t>
      </w:r>
      <w:r w:rsidR="0066351E" w:rsidRPr="00073DEE">
        <w:rPr>
          <w:rFonts w:ascii="Times New Roman" w:hAnsi="Times New Roman" w:cs="Times New Roman"/>
          <w:sz w:val="24"/>
          <w:szCs w:val="24"/>
        </w:rPr>
        <w:t>present their activities to business.</w:t>
      </w:r>
      <w:r>
        <w:rPr>
          <w:rFonts w:ascii="Times New Roman" w:hAnsi="Times New Roman" w:cs="Times New Roman"/>
          <w:sz w:val="24"/>
          <w:szCs w:val="24"/>
        </w:rPr>
        <w:t xml:space="preserve"> </w:t>
      </w:r>
      <w:r w:rsidR="00E35243">
        <w:rPr>
          <w:rFonts w:ascii="Times New Roman" w:hAnsi="Times New Roman" w:cs="Times New Roman"/>
          <w:sz w:val="24"/>
          <w:szCs w:val="24"/>
        </w:rPr>
        <w:t>They also build</w:t>
      </w:r>
      <w:r w:rsidR="00F050DE" w:rsidRPr="00073DEE">
        <w:rPr>
          <w:rFonts w:ascii="Times New Roman" w:hAnsi="Times New Roman" w:cs="Times New Roman"/>
          <w:sz w:val="24"/>
          <w:szCs w:val="24"/>
        </w:rPr>
        <w:t xml:space="preserve"> </w:t>
      </w:r>
      <w:r w:rsidR="0066351E" w:rsidRPr="00073DEE">
        <w:rPr>
          <w:rFonts w:ascii="Times New Roman" w:hAnsi="Times New Roman" w:cs="Times New Roman"/>
          <w:sz w:val="24"/>
          <w:szCs w:val="24"/>
        </w:rPr>
        <w:t xml:space="preserve">capacity </w:t>
      </w:r>
      <w:r w:rsidR="00F050DE" w:rsidRPr="00073DEE">
        <w:rPr>
          <w:rFonts w:ascii="Times New Roman" w:hAnsi="Times New Roman" w:cs="Times New Roman"/>
          <w:sz w:val="24"/>
          <w:szCs w:val="24"/>
        </w:rPr>
        <w:t>within business organisations</w:t>
      </w:r>
      <w:r>
        <w:rPr>
          <w:rFonts w:ascii="Times New Roman" w:hAnsi="Times New Roman" w:cs="Times New Roman"/>
          <w:sz w:val="24"/>
          <w:szCs w:val="24"/>
        </w:rPr>
        <w:t>,</w:t>
      </w:r>
      <w:r w:rsidR="00F050DE" w:rsidRPr="00073DEE">
        <w:rPr>
          <w:rFonts w:ascii="Times New Roman" w:hAnsi="Times New Roman" w:cs="Times New Roman"/>
          <w:sz w:val="24"/>
          <w:szCs w:val="24"/>
        </w:rPr>
        <w:t xml:space="preserve"> </w:t>
      </w:r>
      <w:r>
        <w:rPr>
          <w:rFonts w:ascii="Times New Roman" w:hAnsi="Times New Roman" w:cs="Times New Roman"/>
          <w:sz w:val="24"/>
          <w:szCs w:val="24"/>
        </w:rPr>
        <w:t>t</w:t>
      </w:r>
      <w:r w:rsidR="0066351E" w:rsidRPr="00073DEE">
        <w:rPr>
          <w:rFonts w:ascii="Times New Roman" w:hAnsi="Times New Roman" w:cs="Times New Roman"/>
          <w:sz w:val="24"/>
          <w:szCs w:val="24"/>
        </w:rPr>
        <w:t xml:space="preserve">o develop a clearer understanding of </w:t>
      </w:r>
      <w:r>
        <w:rPr>
          <w:rFonts w:ascii="Times New Roman" w:hAnsi="Times New Roman" w:cs="Times New Roman"/>
          <w:sz w:val="24"/>
          <w:szCs w:val="24"/>
        </w:rPr>
        <w:t>EV</w:t>
      </w:r>
      <w:r w:rsidR="002F5084" w:rsidRPr="00073DEE">
        <w:rPr>
          <w:rFonts w:ascii="Times New Roman" w:hAnsi="Times New Roman" w:cs="Times New Roman"/>
          <w:sz w:val="24"/>
          <w:szCs w:val="24"/>
        </w:rPr>
        <w:t xml:space="preserve"> aims</w:t>
      </w:r>
      <w:r w:rsidR="0066351E" w:rsidRPr="00073DEE">
        <w:rPr>
          <w:rFonts w:ascii="Times New Roman" w:hAnsi="Times New Roman" w:cs="Times New Roman"/>
          <w:sz w:val="24"/>
          <w:szCs w:val="24"/>
        </w:rPr>
        <w:t>, understand the interest among employees for different types of engagement,</w:t>
      </w:r>
      <w:r w:rsidR="004F2A4C">
        <w:rPr>
          <w:rFonts w:ascii="Times New Roman" w:hAnsi="Times New Roman" w:cs="Times New Roman"/>
          <w:sz w:val="24"/>
          <w:szCs w:val="24"/>
        </w:rPr>
        <w:t xml:space="preserve"> design EV to enhance organisational benefits,</w:t>
      </w:r>
      <w:r w:rsidR="0066351E" w:rsidRPr="00073DEE">
        <w:rPr>
          <w:rFonts w:ascii="Times New Roman" w:hAnsi="Times New Roman" w:cs="Times New Roman"/>
          <w:sz w:val="24"/>
          <w:szCs w:val="24"/>
        </w:rPr>
        <w:t xml:space="preserve"> and develop connections between business skills and </w:t>
      </w:r>
      <w:r w:rsidR="002F5084" w:rsidRPr="00073DEE">
        <w:rPr>
          <w:rFonts w:ascii="Times New Roman" w:hAnsi="Times New Roman" w:cs="Times New Roman"/>
          <w:sz w:val="24"/>
          <w:szCs w:val="24"/>
        </w:rPr>
        <w:t xml:space="preserve">community need. </w:t>
      </w:r>
    </w:p>
    <w:p w14:paraId="58B52702" w14:textId="77777777" w:rsidR="007E1D5D" w:rsidRDefault="007E1D5D" w:rsidP="0026370A">
      <w:pPr>
        <w:spacing w:line="480" w:lineRule="auto"/>
        <w:rPr>
          <w:rFonts w:ascii="Times New Roman" w:hAnsi="Times New Roman" w:cs="Times New Roman"/>
          <w:sz w:val="24"/>
          <w:szCs w:val="24"/>
        </w:rPr>
      </w:pPr>
    </w:p>
    <w:p w14:paraId="431B4082" w14:textId="1685B764" w:rsidR="00556319" w:rsidRPr="00073DEE" w:rsidRDefault="006D2DA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lastRenderedPageBreak/>
        <w:t xml:space="preserve">While </w:t>
      </w:r>
      <w:r w:rsidR="00767BA2">
        <w:rPr>
          <w:rFonts w:ascii="Times New Roman" w:hAnsi="Times New Roman" w:cs="Times New Roman"/>
          <w:sz w:val="24"/>
          <w:szCs w:val="24"/>
        </w:rPr>
        <w:t xml:space="preserve">understanding </w:t>
      </w:r>
      <w:r w:rsidR="00E35243">
        <w:rPr>
          <w:rFonts w:ascii="Times New Roman" w:hAnsi="Times New Roman" w:cs="Times New Roman"/>
          <w:sz w:val="24"/>
          <w:szCs w:val="24"/>
        </w:rPr>
        <w:t xml:space="preserve">the </w:t>
      </w:r>
      <w:r w:rsidR="00767BA2">
        <w:rPr>
          <w:rFonts w:ascii="Times New Roman" w:hAnsi="Times New Roman" w:cs="Times New Roman"/>
          <w:sz w:val="24"/>
          <w:szCs w:val="24"/>
        </w:rPr>
        <w:t xml:space="preserve">brokerage </w:t>
      </w:r>
      <w:r w:rsidR="00E35243">
        <w:rPr>
          <w:rFonts w:ascii="Times New Roman" w:hAnsi="Times New Roman" w:cs="Times New Roman"/>
          <w:sz w:val="24"/>
          <w:szCs w:val="24"/>
        </w:rPr>
        <w:t xml:space="preserve">role </w:t>
      </w:r>
      <w:r w:rsidR="00767BA2">
        <w:rPr>
          <w:rFonts w:ascii="Times New Roman" w:hAnsi="Times New Roman" w:cs="Times New Roman"/>
          <w:sz w:val="24"/>
          <w:szCs w:val="24"/>
        </w:rPr>
        <w:t xml:space="preserve">is in </w:t>
      </w:r>
      <w:r w:rsidR="00AD1A30">
        <w:rPr>
          <w:rFonts w:ascii="Times New Roman" w:hAnsi="Times New Roman" w:cs="Times New Roman"/>
          <w:sz w:val="24"/>
          <w:szCs w:val="24"/>
        </w:rPr>
        <w:t xml:space="preserve">itself a valuable contribution to EV research, </w:t>
      </w:r>
      <w:r w:rsidR="00767BA2">
        <w:rPr>
          <w:rFonts w:ascii="Times New Roman" w:hAnsi="Times New Roman" w:cs="Times New Roman"/>
          <w:sz w:val="24"/>
          <w:szCs w:val="24"/>
        </w:rPr>
        <w:t xml:space="preserve">significant questions exist regarding </w:t>
      </w:r>
      <w:r w:rsidRPr="00073DEE">
        <w:rPr>
          <w:rFonts w:ascii="Times New Roman" w:hAnsi="Times New Roman" w:cs="Times New Roman"/>
          <w:sz w:val="24"/>
          <w:szCs w:val="24"/>
        </w:rPr>
        <w:t xml:space="preserve">where this form of support </w:t>
      </w:r>
      <w:r w:rsidR="00767BA2">
        <w:rPr>
          <w:rFonts w:ascii="Times New Roman" w:hAnsi="Times New Roman" w:cs="Times New Roman"/>
          <w:sz w:val="24"/>
          <w:szCs w:val="24"/>
        </w:rPr>
        <w:t xml:space="preserve">will </w:t>
      </w:r>
      <w:r w:rsidRPr="00073DEE">
        <w:rPr>
          <w:rFonts w:ascii="Times New Roman" w:hAnsi="Times New Roman" w:cs="Times New Roman"/>
          <w:sz w:val="24"/>
          <w:szCs w:val="24"/>
        </w:rPr>
        <w:t>come from and how it should be funded.</w:t>
      </w:r>
      <w:r w:rsidR="00BB670D" w:rsidRPr="00073DEE">
        <w:rPr>
          <w:rFonts w:ascii="Times New Roman" w:hAnsi="Times New Roman" w:cs="Times New Roman"/>
          <w:sz w:val="24"/>
          <w:szCs w:val="24"/>
        </w:rPr>
        <w:t xml:space="preserve"> </w:t>
      </w:r>
      <w:r w:rsidR="00767BA2">
        <w:rPr>
          <w:rFonts w:ascii="Times New Roman" w:hAnsi="Times New Roman" w:cs="Times New Roman"/>
          <w:sz w:val="24"/>
          <w:szCs w:val="24"/>
        </w:rPr>
        <w:t>F</w:t>
      </w:r>
      <w:r w:rsidR="00B321C3" w:rsidRPr="00073DEE">
        <w:rPr>
          <w:rFonts w:ascii="Times New Roman" w:hAnsi="Times New Roman" w:cs="Times New Roman"/>
          <w:sz w:val="24"/>
          <w:szCs w:val="24"/>
        </w:rPr>
        <w:t xml:space="preserve">unding </w:t>
      </w:r>
      <w:r w:rsidR="00BB670D" w:rsidRPr="00073DEE">
        <w:rPr>
          <w:rFonts w:ascii="Times New Roman" w:hAnsi="Times New Roman" w:cs="Times New Roman"/>
          <w:sz w:val="24"/>
          <w:szCs w:val="24"/>
        </w:rPr>
        <w:t xml:space="preserve">represents a key challenge in bridging the infrastructure gap </w:t>
      </w:r>
      <w:r w:rsidR="00B321C3" w:rsidRPr="00073DEE">
        <w:rPr>
          <w:rFonts w:ascii="Times New Roman" w:hAnsi="Times New Roman" w:cs="Times New Roman"/>
          <w:sz w:val="24"/>
          <w:szCs w:val="24"/>
        </w:rPr>
        <w:t>given that</w:t>
      </w:r>
      <w:r w:rsidR="00BB670D" w:rsidRPr="00073DEE">
        <w:rPr>
          <w:rFonts w:ascii="Times New Roman" w:hAnsi="Times New Roman" w:cs="Times New Roman"/>
          <w:sz w:val="24"/>
          <w:szCs w:val="24"/>
        </w:rPr>
        <w:t xml:space="preserve"> </w:t>
      </w:r>
      <w:r w:rsidR="00B321C3" w:rsidRPr="00073DEE">
        <w:rPr>
          <w:rFonts w:ascii="Times New Roman" w:hAnsi="Times New Roman" w:cs="Times New Roman"/>
          <w:sz w:val="24"/>
          <w:szCs w:val="24"/>
        </w:rPr>
        <w:t>traditional funding sources have been depleted against a backdrop of austerity a</w:t>
      </w:r>
      <w:r w:rsidR="00015E37" w:rsidRPr="00073DEE">
        <w:rPr>
          <w:rFonts w:ascii="Times New Roman" w:hAnsi="Times New Roman" w:cs="Times New Roman"/>
          <w:sz w:val="24"/>
          <w:szCs w:val="24"/>
        </w:rPr>
        <w:t>nd increased commercialisation of infrastructure bodies</w:t>
      </w:r>
      <w:r w:rsidR="001E13B2" w:rsidRPr="00073DEE">
        <w:rPr>
          <w:rFonts w:ascii="Times New Roman" w:hAnsi="Times New Roman" w:cs="Times New Roman"/>
          <w:sz w:val="24"/>
          <w:szCs w:val="24"/>
        </w:rPr>
        <w:t xml:space="preserve"> </w:t>
      </w:r>
      <w:r w:rsidR="00CB7A99" w:rsidRPr="00073DEE">
        <w:rPr>
          <w:rFonts w:ascii="Times New Roman" w:hAnsi="Times New Roman" w:cs="Times New Roman"/>
          <w:sz w:val="24"/>
          <w:szCs w:val="24"/>
        </w:rPr>
        <w:t>(</w:t>
      </w:r>
      <w:r w:rsidR="00054B56" w:rsidRPr="00073DEE">
        <w:rPr>
          <w:rFonts w:ascii="Times New Roman" w:hAnsi="Times New Roman" w:cs="Times New Roman"/>
          <w:sz w:val="24"/>
          <w:szCs w:val="24"/>
        </w:rPr>
        <w:t xml:space="preserve">National Association for Voluntary </w:t>
      </w:r>
      <w:r w:rsidR="00054B56">
        <w:rPr>
          <w:rFonts w:ascii="Times New Roman" w:hAnsi="Times New Roman" w:cs="Times New Roman"/>
          <w:sz w:val="24"/>
          <w:szCs w:val="24"/>
        </w:rPr>
        <w:t>&amp;</w:t>
      </w:r>
      <w:r w:rsidR="00054B56" w:rsidRPr="00073DEE">
        <w:rPr>
          <w:rFonts w:ascii="Times New Roman" w:hAnsi="Times New Roman" w:cs="Times New Roman"/>
          <w:sz w:val="24"/>
          <w:szCs w:val="24"/>
        </w:rPr>
        <w:t xml:space="preserve"> Community Action</w:t>
      </w:r>
      <w:r w:rsidR="00054B56">
        <w:rPr>
          <w:rFonts w:ascii="Times New Roman" w:hAnsi="Times New Roman" w:cs="Times New Roman"/>
          <w:sz w:val="24"/>
          <w:szCs w:val="24"/>
        </w:rPr>
        <w:t xml:space="preserve"> (NAVCA)</w:t>
      </w:r>
      <w:r w:rsidR="00B6005B">
        <w:rPr>
          <w:rFonts w:ascii="Times New Roman" w:hAnsi="Times New Roman" w:cs="Times New Roman"/>
          <w:sz w:val="24"/>
          <w:szCs w:val="24"/>
        </w:rPr>
        <w:t>,</w:t>
      </w:r>
      <w:r w:rsidR="001E13B2" w:rsidRPr="00073DEE">
        <w:rPr>
          <w:rFonts w:ascii="Times New Roman" w:hAnsi="Times New Roman" w:cs="Times New Roman"/>
          <w:sz w:val="24"/>
          <w:szCs w:val="24"/>
        </w:rPr>
        <w:t xml:space="preserve"> 2015</w:t>
      </w:r>
      <w:r w:rsidR="00F379B0">
        <w:rPr>
          <w:rFonts w:ascii="Times New Roman" w:hAnsi="Times New Roman" w:cs="Times New Roman"/>
          <w:sz w:val="24"/>
          <w:szCs w:val="24"/>
        </w:rPr>
        <w:t>;</w:t>
      </w:r>
      <w:r w:rsidR="007E1D5D">
        <w:rPr>
          <w:rFonts w:ascii="Times New Roman" w:hAnsi="Times New Roman" w:cs="Times New Roman"/>
          <w:sz w:val="24"/>
          <w:szCs w:val="24"/>
        </w:rPr>
        <w:t xml:space="preserve"> Purkis</w:t>
      </w:r>
      <w:r w:rsidR="00F379B0">
        <w:rPr>
          <w:rFonts w:ascii="Times New Roman" w:hAnsi="Times New Roman" w:cs="Times New Roman"/>
          <w:sz w:val="24"/>
          <w:szCs w:val="24"/>
        </w:rPr>
        <w:t>,</w:t>
      </w:r>
      <w:r w:rsidR="007E1D5D">
        <w:rPr>
          <w:rFonts w:ascii="Times New Roman" w:hAnsi="Times New Roman" w:cs="Times New Roman"/>
          <w:sz w:val="24"/>
          <w:szCs w:val="24"/>
        </w:rPr>
        <w:t xml:space="preserve"> </w:t>
      </w:r>
      <w:r w:rsidR="00767BA2">
        <w:rPr>
          <w:rFonts w:ascii="Times New Roman" w:hAnsi="Times New Roman" w:cs="Times New Roman"/>
          <w:sz w:val="24"/>
          <w:szCs w:val="24"/>
        </w:rPr>
        <w:t>2012).</w:t>
      </w:r>
      <w:r w:rsidR="00BB670D" w:rsidRPr="007E1D5D">
        <w:rPr>
          <w:rFonts w:ascii="Times New Roman" w:hAnsi="Times New Roman" w:cs="Times New Roman"/>
          <w:color w:val="C00000"/>
          <w:sz w:val="24"/>
          <w:szCs w:val="24"/>
        </w:rPr>
        <w:t xml:space="preserve"> </w:t>
      </w:r>
    </w:p>
    <w:p w14:paraId="1B3A717B" w14:textId="77777777" w:rsidR="007E1D5D" w:rsidRDefault="007E1D5D" w:rsidP="0026370A">
      <w:pPr>
        <w:spacing w:line="480" w:lineRule="auto"/>
        <w:rPr>
          <w:rFonts w:ascii="Times New Roman" w:hAnsi="Times New Roman" w:cs="Times New Roman"/>
          <w:sz w:val="24"/>
          <w:szCs w:val="24"/>
        </w:rPr>
      </w:pPr>
    </w:p>
    <w:p w14:paraId="511CFE54" w14:textId="2D2F843C" w:rsidR="00FC2C3C" w:rsidRPr="00073DEE" w:rsidRDefault="00767BA2" w:rsidP="0026370A">
      <w:pPr>
        <w:spacing w:line="480" w:lineRule="auto"/>
        <w:rPr>
          <w:rFonts w:ascii="Times New Roman" w:hAnsi="Times New Roman" w:cs="Times New Roman"/>
          <w:sz w:val="24"/>
          <w:szCs w:val="24"/>
        </w:rPr>
      </w:pPr>
      <w:r>
        <w:rPr>
          <w:rFonts w:ascii="Times New Roman" w:hAnsi="Times New Roman" w:cs="Times New Roman"/>
          <w:sz w:val="24"/>
          <w:szCs w:val="24"/>
        </w:rPr>
        <w:t>B</w:t>
      </w:r>
      <w:r w:rsidR="00015E37" w:rsidRPr="00073DEE">
        <w:rPr>
          <w:rFonts w:ascii="Times New Roman" w:hAnsi="Times New Roman" w:cs="Times New Roman"/>
          <w:sz w:val="24"/>
          <w:szCs w:val="24"/>
        </w:rPr>
        <w:t>rokerage has</w:t>
      </w:r>
      <w:r>
        <w:rPr>
          <w:rFonts w:ascii="Times New Roman" w:hAnsi="Times New Roman" w:cs="Times New Roman"/>
          <w:sz w:val="24"/>
          <w:szCs w:val="24"/>
        </w:rPr>
        <w:t xml:space="preserve"> traditionally been located within </w:t>
      </w:r>
      <w:r w:rsidR="00556319" w:rsidRPr="00073DEE">
        <w:rPr>
          <w:rFonts w:ascii="Times New Roman" w:hAnsi="Times New Roman" w:cs="Times New Roman"/>
          <w:sz w:val="24"/>
          <w:szCs w:val="24"/>
        </w:rPr>
        <w:t>volunteer support services such as the Commun</w:t>
      </w:r>
      <w:r>
        <w:rPr>
          <w:rFonts w:ascii="Times New Roman" w:hAnsi="Times New Roman" w:cs="Times New Roman"/>
          <w:sz w:val="24"/>
          <w:szCs w:val="24"/>
        </w:rPr>
        <w:t>ity and Voluntary Service (CVS)</w:t>
      </w:r>
      <w:r w:rsidR="00556319" w:rsidRPr="00073DEE">
        <w:rPr>
          <w:rFonts w:ascii="Times New Roman" w:hAnsi="Times New Roman" w:cs="Times New Roman"/>
          <w:sz w:val="24"/>
          <w:szCs w:val="24"/>
        </w:rPr>
        <w:t>, Voluntary Action</w:t>
      </w:r>
      <w:r w:rsidR="00FC7DBE" w:rsidRPr="00073DEE">
        <w:rPr>
          <w:rFonts w:ascii="Times New Roman" w:hAnsi="Times New Roman" w:cs="Times New Roman"/>
          <w:sz w:val="24"/>
          <w:szCs w:val="24"/>
        </w:rPr>
        <w:t xml:space="preserve"> Services</w:t>
      </w:r>
      <w:r w:rsidR="00556319" w:rsidRPr="00073DEE">
        <w:rPr>
          <w:rFonts w:ascii="Times New Roman" w:hAnsi="Times New Roman" w:cs="Times New Roman"/>
          <w:sz w:val="24"/>
          <w:szCs w:val="24"/>
        </w:rPr>
        <w:t xml:space="preserve"> (VA</w:t>
      </w:r>
      <w:r w:rsidR="00FC7DBE" w:rsidRPr="00073DEE">
        <w:rPr>
          <w:rFonts w:ascii="Times New Roman" w:hAnsi="Times New Roman" w:cs="Times New Roman"/>
          <w:sz w:val="24"/>
          <w:szCs w:val="24"/>
        </w:rPr>
        <w:t>S</w:t>
      </w:r>
      <w:r w:rsidR="00556319" w:rsidRPr="00073DEE">
        <w:rPr>
          <w:rFonts w:ascii="Times New Roman" w:hAnsi="Times New Roman" w:cs="Times New Roman"/>
          <w:sz w:val="24"/>
          <w:szCs w:val="24"/>
        </w:rPr>
        <w:t>) and</w:t>
      </w:r>
      <w:r>
        <w:rPr>
          <w:rFonts w:ascii="Times New Roman" w:hAnsi="Times New Roman" w:cs="Times New Roman"/>
          <w:sz w:val="24"/>
          <w:szCs w:val="24"/>
        </w:rPr>
        <w:t xml:space="preserve"> </w:t>
      </w:r>
      <w:r w:rsidR="0022488F" w:rsidRPr="00073DEE">
        <w:rPr>
          <w:rFonts w:ascii="Times New Roman" w:hAnsi="Times New Roman" w:cs="Times New Roman"/>
          <w:sz w:val="24"/>
          <w:szCs w:val="24"/>
        </w:rPr>
        <w:t>Community Foundations</w:t>
      </w:r>
      <w:r w:rsidR="00015E37" w:rsidRPr="00073DEE">
        <w:rPr>
          <w:rFonts w:ascii="Times New Roman" w:hAnsi="Times New Roman" w:cs="Times New Roman"/>
          <w:sz w:val="24"/>
          <w:szCs w:val="24"/>
        </w:rPr>
        <w:t>.</w:t>
      </w:r>
      <w:r w:rsidR="00BB670D" w:rsidRPr="00073DEE">
        <w:rPr>
          <w:rFonts w:ascii="Times New Roman" w:hAnsi="Times New Roman" w:cs="Times New Roman"/>
          <w:sz w:val="24"/>
          <w:szCs w:val="24"/>
        </w:rPr>
        <w:t xml:space="preserve"> </w:t>
      </w:r>
      <w:r w:rsidR="00556319" w:rsidRPr="00073DEE">
        <w:rPr>
          <w:rFonts w:ascii="Times New Roman" w:hAnsi="Times New Roman" w:cs="Times New Roman"/>
          <w:sz w:val="24"/>
          <w:szCs w:val="24"/>
        </w:rPr>
        <w:t xml:space="preserve">With </w:t>
      </w:r>
      <w:r>
        <w:rPr>
          <w:rFonts w:ascii="Times New Roman" w:hAnsi="Times New Roman" w:cs="Times New Roman"/>
          <w:sz w:val="24"/>
          <w:szCs w:val="24"/>
        </w:rPr>
        <w:t>their</w:t>
      </w:r>
      <w:r w:rsidR="00556319" w:rsidRPr="00073DEE">
        <w:rPr>
          <w:rFonts w:ascii="Times New Roman" w:hAnsi="Times New Roman" w:cs="Times New Roman"/>
          <w:sz w:val="24"/>
          <w:szCs w:val="24"/>
        </w:rPr>
        <w:t xml:space="preserve"> historic grounding in vol</w:t>
      </w:r>
      <w:r>
        <w:rPr>
          <w:rFonts w:ascii="Times New Roman" w:hAnsi="Times New Roman" w:cs="Times New Roman"/>
          <w:sz w:val="24"/>
          <w:szCs w:val="24"/>
        </w:rPr>
        <w:t>unteer co-ordination and sector support</w:t>
      </w:r>
      <w:r w:rsidR="00556319" w:rsidRPr="00073DEE">
        <w:rPr>
          <w:rFonts w:ascii="Times New Roman" w:hAnsi="Times New Roman" w:cs="Times New Roman"/>
          <w:sz w:val="24"/>
          <w:szCs w:val="24"/>
        </w:rPr>
        <w:t xml:space="preserve">, these organisations </w:t>
      </w:r>
      <w:r>
        <w:rPr>
          <w:rFonts w:ascii="Times New Roman" w:hAnsi="Times New Roman" w:cs="Times New Roman"/>
          <w:sz w:val="24"/>
          <w:szCs w:val="24"/>
        </w:rPr>
        <w:t xml:space="preserve">could potentially help </w:t>
      </w:r>
      <w:r w:rsidR="00556319" w:rsidRPr="00073DEE">
        <w:rPr>
          <w:rFonts w:ascii="Times New Roman" w:hAnsi="Times New Roman" w:cs="Times New Roman"/>
          <w:sz w:val="24"/>
          <w:szCs w:val="24"/>
        </w:rPr>
        <w:t>bridge the gaps highlighted above.</w:t>
      </w:r>
      <w:r w:rsidR="00FC2C3C" w:rsidRPr="00073DEE">
        <w:rPr>
          <w:rFonts w:ascii="Times New Roman" w:hAnsi="Times New Roman" w:cs="Times New Roman"/>
          <w:sz w:val="24"/>
          <w:szCs w:val="24"/>
        </w:rPr>
        <w:t xml:space="preserve"> </w:t>
      </w:r>
      <w:r w:rsidR="00556319" w:rsidRPr="00073DEE">
        <w:rPr>
          <w:rFonts w:ascii="Times New Roman" w:hAnsi="Times New Roman" w:cs="Times New Roman"/>
          <w:sz w:val="24"/>
          <w:szCs w:val="24"/>
        </w:rPr>
        <w:t xml:space="preserve"> </w:t>
      </w:r>
      <w:r w:rsidR="00CF6FE9">
        <w:rPr>
          <w:rFonts w:ascii="Times New Roman" w:hAnsi="Times New Roman" w:cs="Times New Roman"/>
          <w:sz w:val="24"/>
          <w:szCs w:val="24"/>
        </w:rPr>
        <w:t>H</w:t>
      </w:r>
      <w:r w:rsidR="00556319" w:rsidRPr="00073DEE">
        <w:rPr>
          <w:rFonts w:ascii="Times New Roman" w:hAnsi="Times New Roman" w:cs="Times New Roman"/>
          <w:sz w:val="24"/>
          <w:szCs w:val="24"/>
        </w:rPr>
        <w:t>owever, the</w:t>
      </w:r>
      <w:r>
        <w:rPr>
          <w:rFonts w:ascii="Times New Roman" w:hAnsi="Times New Roman" w:cs="Times New Roman"/>
          <w:sz w:val="24"/>
          <w:szCs w:val="24"/>
        </w:rPr>
        <w:t xml:space="preserve">y have undergone </w:t>
      </w:r>
      <w:r w:rsidR="00556319" w:rsidRPr="00073DEE">
        <w:rPr>
          <w:rFonts w:ascii="Times New Roman" w:hAnsi="Times New Roman" w:cs="Times New Roman"/>
          <w:sz w:val="24"/>
          <w:szCs w:val="24"/>
        </w:rPr>
        <w:t>significant resource depleti</w:t>
      </w:r>
      <w:r w:rsidR="00E35243">
        <w:rPr>
          <w:rFonts w:ascii="Times New Roman" w:hAnsi="Times New Roman" w:cs="Times New Roman"/>
          <w:sz w:val="24"/>
          <w:szCs w:val="24"/>
        </w:rPr>
        <w:t xml:space="preserve">on </w:t>
      </w:r>
      <w:r w:rsidR="008419A3" w:rsidRPr="00073DEE">
        <w:rPr>
          <w:rFonts w:ascii="Times New Roman" w:hAnsi="Times New Roman" w:cs="Times New Roman"/>
          <w:sz w:val="24"/>
          <w:szCs w:val="24"/>
        </w:rPr>
        <w:t>and, f</w:t>
      </w:r>
      <w:r w:rsidR="00FC7DBE" w:rsidRPr="00073DEE">
        <w:rPr>
          <w:rFonts w:ascii="Times New Roman" w:hAnsi="Times New Roman" w:cs="Times New Roman"/>
          <w:sz w:val="24"/>
          <w:szCs w:val="24"/>
        </w:rPr>
        <w:t xml:space="preserve">aced with increasing demand but reduced capacity, have </w:t>
      </w:r>
      <w:r w:rsidR="008419A3" w:rsidRPr="00073DEE">
        <w:rPr>
          <w:rFonts w:ascii="Times New Roman" w:hAnsi="Times New Roman" w:cs="Times New Roman"/>
          <w:sz w:val="24"/>
          <w:szCs w:val="24"/>
        </w:rPr>
        <w:t xml:space="preserve">few </w:t>
      </w:r>
      <w:r w:rsidR="00FC7DBE" w:rsidRPr="00073DEE">
        <w:rPr>
          <w:rFonts w:ascii="Times New Roman" w:hAnsi="Times New Roman" w:cs="Times New Roman"/>
          <w:sz w:val="24"/>
          <w:szCs w:val="24"/>
        </w:rPr>
        <w:t>resource</w:t>
      </w:r>
      <w:r w:rsidR="008419A3" w:rsidRPr="00073DEE">
        <w:rPr>
          <w:rFonts w:ascii="Times New Roman" w:hAnsi="Times New Roman" w:cs="Times New Roman"/>
          <w:sz w:val="24"/>
          <w:szCs w:val="24"/>
        </w:rPr>
        <w:t>s</w:t>
      </w:r>
      <w:r w:rsidR="00FC7DBE" w:rsidRPr="00073DEE">
        <w:rPr>
          <w:rFonts w:ascii="Times New Roman" w:hAnsi="Times New Roman" w:cs="Times New Roman"/>
          <w:sz w:val="24"/>
          <w:szCs w:val="24"/>
        </w:rPr>
        <w:t xml:space="preserve"> to deploy towards EV brokerage. </w:t>
      </w:r>
      <w:r w:rsidR="008419A3" w:rsidRPr="00073DEE">
        <w:rPr>
          <w:rFonts w:ascii="Times New Roman" w:hAnsi="Times New Roman" w:cs="Times New Roman"/>
          <w:sz w:val="24"/>
          <w:szCs w:val="24"/>
        </w:rPr>
        <w:t xml:space="preserve">Some </w:t>
      </w:r>
      <w:r w:rsidR="00CF6FE9">
        <w:rPr>
          <w:rFonts w:ascii="Times New Roman" w:hAnsi="Times New Roman" w:cs="Times New Roman"/>
          <w:sz w:val="24"/>
          <w:szCs w:val="24"/>
        </w:rPr>
        <w:t xml:space="preserve">infrastructure </w:t>
      </w:r>
      <w:r w:rsidR="008419A3" w:rsidRPr="00073DEE">
        <w:rPr>
          <w:rFonts w:ascii="Times New Roman" w:hAnsi="Times New Roman" w:cs="Times New Roman"/>
          <w:sz w:val="24"/>
          <w:szCs w:val="24"/>
        </w:rPr>
        <w:t xml:space="preserve">organisations have </w:t>
      </w:r>
      <w:r w:rsidR="00CF6FE9">
        <w:rPr>
          <w:rFonts w:ascii="Times New Roman" w:hAnsi="Times New Roman" w:cs="Times New Roman"/>
          <w:sz w:val="24"/>
          <w:szCs w:val="24"/>
        </w:rPr>
        <w:t>d</w:t>
      </w:r>
      <w:r w:rsidR="00FC7DBE" w:rsidRPr="00073DEE">
        <w:rPr>
          <w:rFonts w:ascii="Times New Roman" w:hAnsi="Times New Roman" w:cs="Times New Roman"/>
          <w:sz w:val="24"/>
          <w:szCs w:val="24"/>
        </w:rPr>
        <w:t>evelop</w:t>
      </w:r>
      <w:r w:rsidR="00CF6FE9">
        <w:rPr>
          <w:rFonts w:ascii="Times New Roman" w:hAnsi="Times New Roman" w:cs="Times New Roman"/>
          <w:sz w:val="24"/>
          <w:szCs w:val="24"/>
        </w:rPr>
        <w:t>ed</w:t>
      </w:r>
      <w:r w:rsidR="00FC7DBE" w:rsidRPr="00073DEE">
        <w:rPr>
          <w:rFonts w:ascii="Times New Roman" w:hAnsi="Times New Roman" w:cs="Times New Roman"/>
          <w:sz w:val="24"/>
          <w:szCs w:val="24"/>
        </w:rPr>
        <w:t xml:space="preserve"> </w:t>
      </w:r>
      <w:r w:rsidR="00CF6FE9">
        <w:rPr>
          <w:rFonts w:ascii="Times New Roman" w:hAnsi="Times New Roman" w:cs="Times New Roman"/>
          <w:sz w:val="24"/>
          <w:szCs w:val="24"/>
        </w:rPr>
        <w:t xml:space="preserve">commercial </w:t>
      </w:r>
      <w:r w:rsidR="00FC7DBE" w:rsidRPr="00073DEE">
        <w:rPr>
          <w:rFonts w:ascii="Times New Roman" w:hAnsi="Times New Roman" w:cs="Times New Roman"/>
          <w:sz w:val="24"/>
          <w:szCs w:val="24"/>
        </w:rPr>
        <w:t>brokerage</w:t>
      </w:r>
      <w:r w:rsidR="00CF6FE9">
        <w:rPr>
          <w:rFonts w:ascii="Times New Roman" w:hAnsi="Times New Roman" w:cs="Times New Roman"/>
          <w:sz w:val="24"/>
          <w:szCs w:val="24"/>
        </w:rPr>
        <w:t xml:space="preserve"> models but corporate </w:t>
      </w:r>
      <w:r w:rsidR="00FC7DBE" w:rsidRPr="00073DEE">
        <w:rPr>
          <w:rFonts w:ascii="Times New Roman" w:hAnsi="Times New Roman" w:cs="Times New Roman"/>
          <w:sz w:val="24"/>
          <w:szCs w:val="24"/>
        </w:rPr>
        <w:t xml:space="preserve">willingness to pay is </w:t>
      </w:r>
      <w:r w:rsidR="006C22FA" w:rsidRPr="00073DEE">
        <w:rPr>
          <w:rFonts w:ascii="Times New Roman" w:hAnsi="Times New Roman" w:cs="Times New Roman"/>
          <w:sz w:val="24"/>
          <w:szCs w:val="24"/>
        </w:rPr>
        <w:t>low</w:t>
      </w:r>
      <w:r w:rsidR="00511A74">
        <w:rPr>
          <w:rFonts w:ascii="Times New Roman" w:hAnsi="Times New Roman" w:cs="Times New Roman"/>
          <w:sz w:val="24"/>
          <w:szCs w:val="24"/>
        </w:rPr>
        <w:t>, so</w:t>
      </w:r>
      <w:r w:rsidR="00FC7DBE" w:rsidRPr="00073DEE">
        <w:rPr>
          <w:rFonts w:ascii="Times New Roman" w:hAnsi="Times New Roman" w:cs="Times New Roman"/>
          <w:sz w:val="24"/>
          <w:szCs w:val="24"/>
        </w:rPr>
        <w:t xml:space="preserve"> many </w:t>
      </w:r>
      <w:r w:rsidR="00CF6FE9">
        <w:rPr>
          <w:rFonts w:ascii="Times New Roman" w:hAnsi="Times New Roman" w:cs="Times New Roman"/>
          <w:sz w:val="24"/>
          <w:szCs w:val="24"/>
        </w:rPr>
        <w:t xml:space="preserve">have found </w:t>
      </w:r>
      <w:r w:rsidR="00511A74">
        <w:rPr>
          <w:rFonts w:ascii="Times New Roman" w:hAnsi="Times New Roman" w:cs="Times New Roman"/>
          <w:sz w:val="24"/>
          <w:szCs w:val="24"/>
        </w:rPr>
        <w:t xml:space="preserve">limited </w:t>
      </w:r>
      <w:r w:rsidR="00FC7DBE" w:rsidRPr="00073DEE">
        <w:rPr>
          <w:rFonts w:ascii="Times New Roman" w:hAnsi="Times New Roman" w:cs="Times New Roman"/>
          <w:sz w:val="24"/>
          <w:szCs w:val="24"/>
        </w:rPr>
        <w:t>commercial potential</w:t>
      </w:r>
      <w:r w:rsidR="00511A74">
        <w:rPr>
          <w:rFonts w:ascii="Times New Roman" w:hAnsi="Times New Roman" w:cs="Times New Roman"/>
          <w:sz w:val="24"/>
          <w:szCs w:val="24"/>
        </w:rPr>
        <w:t xml:space="preserve"> for these activities</w:t>
      </w:r>
      <w:r w:rsidR="00FC7DBE" w:rsidRPr="00073DEE">
        <w:rPr>
          <w:rFonts w:ascii="Times New Roman" w:hAnsi="Times New Roman" w:cs="Times New Roman"/>
          <w:sz w:val="24"/>
          <w:szCs w:val="24"/>
        </w:rPr>
        <w:t>.</w:t>
      </w:r>
      <w:r w:rsidR="00FC2C3C" w:rsidRPr="00073DEE">
        <w:rPr>
          <w:rFonts w:ascii="Times New Roman" w:hAnsi="Times New Roman" w:cs="Times New Roman"/>
          <w:sz w:val="24"/>
          <w:szCs w:val="24"/>
        </w:rPr>
        <w:t xml:space="preserve"> </w:t>
      </w:r>
      <w:r w:rsidR="004F2A4C">
        <w:rPr>
          <w:rFonts w:ascii="Times New Roman" w:hAnsi="Times New Roman" w:cs="Times New Roman"/>
          <w:sz w:val="24"/>
          <w:szCs w:val="24"/>
        </w:rPr>
        <w:t>Yet w</w:t>
      </w:r>
      <w:r w:rsidR="00657710" w:rsidRPr="00073DEE">
        <w:rPr>
          <w:rFonts w:ascii="Times New Roman" w:hAnsi="Times New Roman" w:cs="Times New Roman"/>
          <w:sz w:val="24"/>
          <w:szCs w:val="24"/>
        </w:rPr>
        <w:t xml:space="preserve">ithout initial financial support, organisations struggle to </w:t>
      </w:r>
      <w:r w:rsidR="008419A3" w:rsidRPr="00073DEE">
        <w:rPr>
          <w:rFonts w:ascii="Times New Roman" w:hAnsi="Times New Roman" w:cs="Times New Roman"/>
          <w:sz w:val="24"/>
          <w:szCs w:val="24"/>
        </w:rPr>
        <w:t xml:space="preserve">develop an effective </w:t>
      </w:r>
      <w:r w:rsidR="00657710" w:rsidRPr="00073DEE">
        <w:rPr>
          <w:rFonts w:ascii="Times New Roman" w:hAnsi="Times New Roman" w:cs="Times New Roman"/>
          <w:sz w:val="24"/>
          <w:szCs w:val="24"/>
        </w:rPr>
        <w:t>broker</w:t>
      </w:r>
      <w:r w:rsidR="008419A3" w:rsidRPr="00073DEE">
        <w:rPr>
          <w:rFonts w:ascii="Times New Roman" w:hAnsi="Times New Roman" w:cs="Times New Roman"/>
          <w:sz w:val="24"/>
          <w:szCs w:val="24"/>
        </w:rPr>
        <w:t>age role</w:t>
      </w:r>
      <w:r w:rsidR="00E35243">
        <w:rPr>
          <w:rFonts w:ascii="Times New Roman" w:hAnsi="Times New Roman" w:cs="Times New Roman"/>
          <w:sz w:val="24"/>
          <w:szCs w:val="24"/>
        </w:rPr>
        <w:t xml:space="preserve"> with many </w:t>
      </w:r>
      <w:r w:rsidR="00FC2C3C" w:rsidRPr="00073DEE">
        <w:rPr>
          <w:rFonts w:ascii="Times New Roman" w:hAnsi="Times New Roman" w:cs="Times New Roman"/>
          <w:sz w:val="24"/>
          <w:szCs w:val="24"/>
        </w:rPr>
        <w:t xml:space="preserve">successful examples </w:t>
      </w:r>
      <w:r w:rsidR="00E35243">
        <w:rPr>
          <w:rFonts w:ascii="Times New Roman" w:hAnsi="Times New Roman" w:cs="Times New Roman"/>
          <w:sz w:val="24"/>
          <w:szCs w:val="24"/>
        </w:rPr>
        <w:t xml:space="preserve">being instigated through </w:t>
      </w:r>
      <w:r w:rsidR="008419A3" w:rsidRPr="00073DEE">
        <w:rPr>
          <w:rFonts w:ascii="Times New Roman" w:hAnsi="Times New Roman" w:cs="Times New Roman"/>
          <w:sz w:val="24"/>
          <w:szCs w:val="24"/>
        </w:rPr>
        <w:t xml:space="preserve">financial support </w:t>
      </w:r>
      <w:r w:rsidR="00CF6FE9">
        <w:rPr>
          <w:rFonts w:ascii="Times New Roman" w:hAnsi="Times New Roman" w:cs="Times New Roman"/>
          <w:sz w:val="24"/>
          <w:szCs w:val="24"/>
        </w:rPr>
        <w:t xml:space="preserve">from </w:t>
      </w:r>
      <w:r w:rsidR="008419A3" w:rsidRPr="00073DEE">
        <w:rPr>
          <w:rFonts w:ascii="Times New Roman" w:hAnsi="Times New Roman" w:cs="Times New Roman"/>
          <w:sz w:val="24"/>
          <w:szCs w:val="24"/>
        </w:rPr>
        <w:t>business</w:t>
      </w:r>
      <w:r w:rsidR="00CF6FE9">
        <w:rPr>
          <w:rFonts w:ascii="Times New Roman" w:hAnsi="Times New Roman" w:cs="Times New Roman"/>
          <w:sz w:val="24"/>
          <w:szCs w:val="24"/>
        </w:rPr>
        <w:t xml:space="preserve">es, </w:t>
      </w:r>
      <w:r w:rsidR="008419A3" w:rsidRPr="00073DEE">
        <w:rPr>
          <w:rFonts w:ascii="Times New Roman" w:hAnsi="Times New Roman" w:cs="Times New Roman"/>
          <w:sz w:val="24"/>
          <w:szCs w:val="24"/>
        </w:rPr>
        <w:t xml:space="preserve">local government </w:t>
      </w:r>
      <w:r w:rsidR="00CF6FE9">
        <w:rPr>
          <w:rFonts w:ascii="Times New Roman" w:hAnsi="Times New Roman" w:cs="Times New Roman"/>
          <w:sz w:val="24"/>
          <w:szCs w:val="24"/>
        </w:rPr>
        <w:t xml:space="preserve">or </w:t>
      </w:r>
      <w:r w:rsidR="008419A3" w:rsidRPr="00073DEE">
        <w:rPr>
          <w:rFonts w:ascii="Times New Roman" w:hAnsi="Times New Roman" w:cs="Times New Roman"/>
          <w:sz w:val="24"/>
          <w:szCs w:val="24"/>
        </w:rPr>
        <w:t>grant capture</w:t>
      </w:r>
      <w:r w:rsidR="00CF6FE9">
        <w:rPr>
          <w:rFonts w:ascii="Times New Roman" w:hAnsi="Times New Roman" w:cs="Times New Roman"/>
          <w:sz w:val="24"/>
          <w:szCs w:val="24"/>
        </w:rPr>
        <w:t>.</w:t>
      </w:r>
      <w:r w:rsidR="00FC2C3C" w:rsidRPr="00073DEE">
        <w:rPr>
          <w:rFonts w:ascii="Times New Roman" w:hAnsi="Times New Roman" w:cs="Times New Roman"/>
          <w:sz w:val="24"/>
          <w:szCs w:val="24"/>
        </w:rPr>
        <w:t xml:space="preserve"> </w:t>
      </w:r>
    </w:p>
    <w:p w14:paraId="013A4912" w14:textId="77777777" w:rsidR="007E1D5D" w:rsidRDefault="007E1D5D" w:rsidP="0026370A">
      <w:pPr>
        <w:spacing w:line="480" w:lineRule="auto"/>
        <w:rPr>
          <w:rFonts w:ascii="Times New Roman" w:hAnsi="Times New Roman" w:cs="Times New Roman"/>
          <w:sz w:val="24"/>
          <w:szCs w:val="24"/>
        </w:rPr>
      </w:pPr>
    </w:p>
    <w:p w14:paraId="6055CBC8" w14:textId="7D34A5E6" w:rsidR="006D2DAC" w:rsidRPr="00073DEE" w:rsidRDefault="00F844E0" w:rsidP="0026370A">
      <w:pPr>
        <w:spacing w:line="480" w:lineRule="auto"/>
        <w:rPr>
          <w:rFonts w:ascii="Times New Roman" w:hAnsi="Times New Roman" w:cs="Times New Roman"/>
          <w:sz w:val="24"/>
          <w:szCs w:val="24"/>
        </w:rPr>
      </w:pPr>
      <w:r>
        <w:rPr>
          <w:rFonts w:ascii="Times New Roman" w:hAnsi="Times New Roman" w:cs="Times New Roman"/>
          <w:sz w:val="24"/>
          <w:szCs w:val="24"/>
        </w:rPr>
        <w:t>A</w:t>
      </w:r>
      <w:r w:rsidR="00FC2C3C" w:rsidRPr="00073DEE">
        <w:rPr>
          <w:rFonts w:ascii="Times New Roman" w:hAnsi="Times New Roman" w:cs="Times New Roman"/>
          <w:sz w:val="24"/>
          <w:szCs w:val="24"/>
        </w:rPr>
        <w:t xml:space="preserve"> number of </w:t>
      </w:r>
      <w:r w:rsidR="0031585A">
        <w:rPr>
          <w:rFonts w:ascii="Times New Roman" w:hAnsi="Times New Roman" w:cs="Times New Roman"/>
          <w:sz w:val="24"/>
          <w:szCs w:val="24"/>
        </w:rPr>
        <w:t xml:space="preserve">consultancies and </w:t>
      </w:r>
      <w:r w:rsidR="00FC2C3C" w:rsidRPr="00073DEE">
        <w:rPr>
          <w:rFonts w:ascii="Times New Roman" w:hAnsi="Times New Roman" w:cs="Times New Roman"/>
          <w:sz w:val="24"/>
          <w:szCs w:val="24"/>
        </w:rPr>
        <w:t>co</w:t>
      </w:r>
      <w:r w:rsidR="0031585A">
        <w:rPr>
          <w:rFonts w:ascii="Times New Roman" w:hAnsi="Times New Roman" w:cs="Times New Roman"/>
          <w:sz w:val="24"/>
          <w:szCs w:val="24"/>
        </w:rPr>
        <w:t xml:space="preserve">mmercial brokers are also active in </w:t>
      </w:r>
      <w:r>
        <w:rPr>
          <w:rFonts w:ascii="Times New Roman" w:hAnsi="Times New Roman" w:cs="Times New Roman"/>
          <w:sz w:val="24"/>
          <w:szCs w:val="24"/>
        </w:rPr>
        <w:t>this arena</w:t>
      </w:r>
      <w:r w:rsidR="0031585A">
        <w:rPr>
          <w:rFonts w:ascii="Times New Roman" w:hAnsi="Times New Roman" w:cs="Times New Roman"/>
          <w:sz w:val="24"/>
          <w:szCs w:val="24"/>
        </w:rPr>
        <w:t>,</w:t>
      </w:r>
      <w:r>
        <w:rPr>
          <w:rFonts w:ascii="Times New Roman" w:hAnsi="Times New Roman" w:cs="Times New Roman"/>
          <w:sz w:val="24"/>
          <w:szCs w:val="24"/>
        </w:rPr>
        <w:t xml:space="preserve"> seeking to </w:t>
      </w:r>
      <w:r w:rsidR="00FC2C3C" w:rsidRPr="00073DEE">
        <w:rPr>
          <w:rFonts w:ascii="Times New Roman" w:hAnsi="Times New Roman" w:cs="Times New Roman"/>
          <w:sz w:val="24"/>
          <w:szCs w:val="24"/>
        </w:rPr>
        <w:t>provide large-scale EV services tailored to business requirements. With a stronger commercial business</w:t>
      </w:r>
      <w:r w:rsidR="006C22FA" w:rsidRPr="00073DEE">
        <w:rPr>
          <w:rFonts w:ascii="Times New Roman" w:hAnsi="Times New Roman" w:cs="Times New Roman"/>
          <w:sz w:val="24"/>
          <w:szCs w:val="24"/>
        </w:rPr>
        <w:t>-</w:t>
      </w:r>
      <w:r w:rsidR="00FC2C3C" w:rsidRPr="00073DEE">
        <w:rPr>
          <w:rFonts w:ascii="Times New Roman" w:hAnsi="Times New Roman" w:cs="Times New Roman"/>
          <w:sz w:val="24"/>
          <w:szCs w:val="24"/>
        </w:rPr>
        <w:t>to</w:t>
      </w:r>
      <w:r w:rsidR="006C22FA" w:rsidRPr="00073DEE">
        <w:rPr>
          <w:rFonts w:ascii="Times New Roman" w:hAnsi="Times New Roman" w:cs="Times New Roman"/>
          <w:sz w:val="24"/>
          <w:szCs w:val="24"/>
        </w:rPr>
        <w:t>-</w:t>
      </w:r>
      <w:r w:rsidR="00FC2C3C" w:rsidRPr="00073DEE">
        <w:rPr>
          <w:rFonts w:ascii="Times New Roman" w:hAnsi="Times New Roman" w:cs="Times New Roman"/>
          <w:sz w:val="24"/>
          <w:szCs w:val="24"/>
        </w:rPr>
        <w:t>business focus</w:t>
      </w:r>
      <w:r w:rsidR="00A75A29" w:rsidRPr="00073DEE">
        <w:rPr>
          <w:rFonts w:ascii="Times New Roman" w:hAnsi="Times New Roman" w:cs="Times New Roman"/>
          <w:sz w:val="24"/>
          <w:szCs w:val="24"/>
        </w:rPr>
        <w:t>, t</w:t>
      </w:r>
      <w:r w:rsidR="00FC2C3C" w:rsidRPr="00073DEE">
        <w:rPr>
          <w:rFonts w:ascii="Times New Roman" w:hAnsi="Times New Roman" w:cs="Times New Roman"/>
          <w:sz w:val="24"/>
          <w:szCs w:val="24"/>
        </w:rPr>
        <w:t xml:space="preserve">hese organisations </w:t>
      </w:r>
      <w:r w:rsidR="00A75A29" w:rsidRPr="00073DEE">
        <w:rPr>
          <w:rFonts w:ascii="Times New Roman" w:hAnsi="Times New Roman" w:cs="Times New Roman"/>
          <w:sz w:val="24"/>
          <w:szCs w:val="24"/>
        </w:rPr>
        <w:t>p</w:t>
      </w:r>
      <w:r w:rsidR="00FC2C3C" w:rsidRPr="00073DEE">
        <w:rPr>
          <w:rFonts w:ascii="Times New Roman" w:hAnsi="Times New Roman" w:cs="Times New Roman"/>
          <w:sz w:val="24"/>
          <w:szCs w:val="24"/>
        </w:rPr>
        <w:t>rovid</w:t>
      </w:r>
      <w:r w:rsidR="00A75A29" w:rsidRPr="00073DEE">
        <w:rPr>
          <w:rFonts w:ascii="Times New Roman" w:hAnsi="Times New Roman" w:cs="Times New Roman"/>
          <w:sz w:val="24"/>
          <w:szCs w:val="24"/>
        </w:rPr>
        <w:t>e</w:t>
      </w:r>
      <w:r w:rsidR="00FC2C3C" w:rsidRPr="00073DEE">
        <w:rPr>
          <w:rFonts w:ascii="Times New Roman" w:hAnsi="Times New Roman" w:cs="Times New Roman"/>
          <w:sz w:val="24"/>
          <w:szCs w:val="24"/>
        </w:rPr>
        <w:t xml:space="preserve"> fee-paying </w:t>
      </w:r>
      <w:r>
        <w:rPr>
          <w:rFonts w:ascii="Times New Roman" w:hAnsi="Times New Roman" w:cs="Times New Roman"/>
          <w:sz w:val="24"/>
          <w:szCs w:val="24"/>
        </w:rPr>
        <w:t>corporate</w:t>
      </w:r>
      <w:r w:rsidR="00FC2C3C" w:rsidRPr="00073DEE">
        <w:rPr>
          <w:rFonts w:ascii="Times New Roman" w:hAnsi="Times New Roman" w:cs="Times New Roman"/>
          <w:sz w:val="24"/>
          <w:szCs w:val="24"/>
        </w:rPr>
        <w:t xml:space="preserve"> clients with a tailored set of EV activities</w:t>
      </w:r>
      <w:r w:rsidR="00A75A29" w:rsidRPr="00073DEE">
        <w:rPr>
          <w:rFonts w:ascii="Times New Roman" w:hAnsi="Times New Roman" w:cs="Times New Roman"/>
          <w:sz w:val="24"/>
          <w:szCs w:val="24"/>
        </w:rPr>
        <w:t xml:space="preserve">; often as part of a </w:t>
      </w:r>
      <w:r w:rsidR="00AA09DC">
        <w:rPr>
          <w:rFonts w:ascii="Times New Roman" w:hAnsi="Times New Roman" w:cs="Times New Roman"/>
          <w:sz w:val="24"/>
          <w:szCs w:val="24"/>
        </w:rPr>
        <w:t>p</w:t>
      </w:r>
      <w:r w:rsidR="00F328D7" w:rsidRPr="00073DEE">
        <w:rPr>
          <w:rFonts w:ascii="Times New Roman" w:hAnsi="Times New Roman" w:cs="Times New Roman"/>
          <w:sz w:val="24"/>
          <w:szCs w:val="24"/>
        </w:rPr>
        <w:t>ortfolio</w:t>
      </w:r>
      <w:r w:rsidR="00FC2C3C" w:rsidRPr="00073DEE">
        <w:rPr>
          <w:rFonts w:ascii="Times New Roman" w:hAnsi="Times New Roman" w:cs="Times New Roman"/>
          <w:sz w:val="24"/>
          <w:szCs w:val="24"/>
        </w:rPr>
        <w:t xml:space="preserve"> of CSR services</w:t>
      </w:r>
      <w:r w:rsidR="00F328D7" w:rsidRPr="00073DEE">
        <w:rPr>
          <w:rFonts w:ascii="Times New Roman" w:hAnsi="Times New Roman" w:cs="Times New Roman"/>
          <w:sz w:val="24"/>
          <w:szCs w:val="24"/>
        </w:rPr>
        <w:t>. While</w:t>
      </w:r>
      <w:r w:rsidR="00A75A29" w:rsidRPr="00073DEE">
        <w:rPr>
          <w:rFonts w:ascii="Times New Roman" w:hAnsi="Times New Roman" w:cs="Times New Roman"/>
          <w:sz w:val="24"/>
          <w:szCs w:val="24"/>
        </w:rPr>
        <w:t xml:space="preserve"> arguably demonstrating that </w:t>
      </w:r>
      <w:r w:rsidR="004F2A4C">
        <w:rPr>
          <w:rFonts w:ascii="Times New Roman" w:hAnsi="Times New Roman" w:cs="Times New Roman"/>
          <w:sz w:val="24"/>
          <w:szCs w:val="24"/>
        </w:rPr>
        <w:t xml:space="preserve">some </w:t>
      </w:r>
      <w:r w:rsidR="00F328D7" w:rsidRPr="00073DEE">
        <w:rPr>
          <w:rFonts w:ascii="Times New Roman" w:hAnsi="Times New Roman" w:cs="Times New Roman"/>
          <w:sz w:val="24"/>
          <w:szCs w:val="24"/>
        </w:rPr>
        <w:t>businesses will pay for EV brokerage</w:t>
      </w:r>
      <w:r w:rsidR="00A75A29" w:rsidRPr="00073DEE">
        <w:rPr>
          <w:rFonts w:ascii="Times New Roman" w:hAnsi="Times New Roman" w:cs="Times New Roman"/>
          <w:sz w:val="24"/>
          <w:szCs w:val="24"/>
        </w:rPr>
        <w:t xml:space="preserve">, </w:t>
      </w:r>
      <w:r w:rsidR="0031585A">
        <w:rPr>
          <w:rFonts w:ascii="Times New Roman" w:hAnsi="Times New Roman" w:cs="Times New Roman"/>
          <w:sz w:val="24"/>
          <w:szCs w:val="24"/>
        </w:rPr>
        <w:t xml:space="preserve">there are </w:t>
      </w:r>
      <w:r>
        <w:rPr>
          <w:rFonts w:ascii="Times New Roman" w:hAnsi="Times New Roman" w:cs="Times New Roman"/>
          <w:sz w:val="24"/>
          <w:szCs w:val="24"/>
        </w:rPr>
        <w:t xml:space="preserve">clear </w:t>
      </w:r>
      <w:r w:rsidR="00F328D7" w:rsidRPr="00073DEE">
        <w:rPr>
          <w:rFonts w:ascii="Times New Roman" w:hAnsi="Times New Roman" w:cs="Times New Roman"/>
          <w:sz w:val="24"/>
          <w:szCs w:val="24"/>
        </w:rPr>
        <w:lastRenderedPageBreak/>
        <w:t>limitations with this model</w:t>
      </w:r>
      <w:r w:rsidR="00AD1A30">
        <w:rPr>
          <w:rFonts w:ascii="Times New Roman" w:hAnsi="Times New Roman" w:cs="Times New Roman"/>
          <w:sz w:val="24"/>
          <w:szCs w:val="24"/>
        </w:rPr>
        <w:t xml:space="preserve"> similar to the catch-22 model outlined earlier</w:t>
      </w:r>
      <w:r>
        <w:rPr>
          <w:rFonts w:ascii="Times New Roman" w:hAnsi="Times New Roman" w:cs="Times New Roman"/>
          <w:sz w:val="24"/>
          <w:szCs w:val="24"/>
        </w:rPr>
        <w:t>.</w:t>
      </w:r>
      <w:r w:rsidR="00F328D7" w:rsidRPr="00073DEE">
        <w:rPr>
          <w:rFonts w:ascii="Times New Roman" w:hAnsi="Times New Roman" w:cs="Times New Roman"/>
          <w:sz w:val="24"/>
          <w:szCs w:val="24"/>
        </w:rPr>
        <w:t xml:space="preserve"> First, commercially focused services inevitably target areas where there is a financial incentive to deliver. As a consequence</w:t>
      </w:r>
      <w:r w:rsidR="00A037AF" w:rsidRPr="00073DEE">
        <w:rPr>
          <w:rFonts w:ascii="Times New Roman" w:hAnsi="Times New Roman" w:cs="Times New Roman"/>
          <w:sz w:val="24"/>
          <w:szCs w:val="24"/>
        </w:rPr>
        <w:t>,</w:t>
      </w:r>
      <w:r w:rsidR="0031585A">
        <w:rPr>
          <w:rFonts w:ascii="Times New Roman" w:hAnsi="Times New Roman" w:cs="Times New Roman"/>
          <w:sz w:val="24"/>
          <w:szCs w:val="24"/>
        </w:rPr>
        <w:t xml:space="preserve"> these groups cluster in areas where </w:t>
      </w:r>
      <w:r w:rsidR="00F328D7" w:rsidRPr="00073DEE">
        <w:rPr>
          <w:rFonts w:ascii="Times New Roman" w:hAnsi="Times New Roman" w:cs="Times New Roman"/>
          <w:sz w:val="24"/>
          <w:szCs w:val="24"/>
        </w:rPr>
        <w:t>large companies</w:t>
      </w:r>
      <w:r w:rsidR="0031585A">
        <w:rPr>
          <w:rFonts w:ascii="Times New Roman" w:hAnsi="Times New Roman" w:cs="Times New Roman"/>
          <w:sz w:val="24"/>
          <w:szCs w:val="24"/>
        </w:rPr>
        <w:t xml:space="preserve"> predominate</w:t>
      </w:r>
      <w:r w:rsidR="00A75A29" w:rsidRPr="00073DEE">
        <w:rPr>
          <w:rFonts w:ascii="Times New Roman" w:hAnsi="Times New Roman" w:cs="Times New Roman"/>
          <w:sz w:val="24"/>
          <w:szCs w:val="24"/>
        </w:rPr>
        <w:t xml:space="preserve">, such as </w:t>
      </w:r>
      <w:r w:rsidR="006C22FA" w:rsidRPr="00073DEE">
        <w:rPr>
          <w:rFonts w:ascii="Times New Roman" w:hAnsi="Times New Roman" w:cs="Times New Roman"/>
          <w:sz w:val="24"/>
          <w:szCs w:val="24"/>
        </w:rPr>
        <w:t>Central London.</w:t>
      </w:r>
      <w:r w:rsidR="00F328D7" w:rsidRPr="00073DEE">
        <w:rPr>
          <w:rFonts w:ascii="Times New Roman" w:hAnsi="Times New Roman" w:cs="Times New Roman"/>
          <w:sz w:val="24"/>
          <w:szCs w:val="24"/>
        </w:rPr>
        <w:t xml:space="preserve"> In contrast, these organisations </w:t>
      </w:r>
      <w:r w:rsidR="00A75A29" w:rsidRPr="00073DEE">
        <w:rPr>
          <w:rFonts w:ascii="Times New Roman" w:hAnsi="Times New Roman" w:cs="Times New Roman"/>
          <w:sz w:val="24"/>
          <w:szCs w:val="24"/>
        </w:rPr>
        <w:t xml:space="preserve">have either withdrawn or are entirely </w:t>
      </w:r>
      <w:r w:rsidR="00F328D7" w:rsidRPr="00073DEE">
        <w:rPr>
          <w:rFonts w:ascii="Times New Roman" w:hAnsi="Times New Roman" w:cs="Times New Roman"/>
          <w:sz w:val="24"/>
          <w:szCs w:val="24"/>
        </w:rPr>
        <w:t xml:space="preserve">absent </w:t>
      </w:r>
      <w:r w:rsidR="00A75A29" w:rsidRPr="00073DEE">
        <w:rPr>
          <w:rFonts w:ascii="Times New Roman" w:hAnsi="Times New Roman" w:cs="Times New Roman"/>
          <w:sz w:val="24"/>
          <w:szCs w:val="24"/>
        </w:rPr>
        <w:t>from</w:t>
      </w:r>
      <w:r w:rsidR="00F328D7" w:rsidRPr="00073DEE">
        <w:rPr>
          <w:rFonts w:ascii="Times New Roman" w:hAnsi="Times New Roman" w:cs="Times New Roman"/>
          <w:sz w:val="24"/>
          <w:szCs w:val="24"/>
        </w:rPr>
        <w:t xml:space="preserve"> </w:t>
      </w:r>
      <w:r w:rsidR="0031585A">
        <w:rPr>
          <w:rFonts w:ascii="Times New Roman" w:hAnsi="Times New Roman" w:cs="Times New Roman"/>
          <w:sz w:val="24"/>
          <w:szCs w:val="24"/>
        </w:rPr>
        <w:t>locations</w:t>
      </w:r>
      <w:r w:rsidR="00F328D7" w:rsidRPr="00073DEE">
        <w:rPr>
          <w:rFonts w:ascii="Times New Roman" w:hAnsi="Times New Roman" w:cs="Times New Roman"/>
          <w:sz w:val="24"/>
          <w:szCs w:val="24"/>
        </w:rPr>
        <w:t xml:space="preserve"> where the financial incentive is low, where SMEs predominate and </w:t>
      </w:r>
      <w:r w:rsidR="00A75A29" w:rsidRPr="00073DEE">
        <w:rPr>
          <w:rFonts w:ascii="Times New Roman" w:hAnsi="Times New Roman" w:cs="Times New Roman"/>
          <w:sz w:val="24"/>
          <w:szCs w:val="24"/>
        </w:rPr>
        <w:t xml:space="preserve">where </w:t>
      </w:r>
      <w:r w:rsidR="00F328D7" w:rsidRPr="00073DEE">
        <w:rPr>
          <w:rFonts w:ascii="Times New Roman" w:hAnsi="Times New Roman" w:cs="Times New Roman"/>
          <w:sz w:val="24"/>
          <w:szCs w:val="24"/>
        </w:rPr>
        <w:t>larger companies</w:t>
      </w:r>
      <w:r w:rsidR="00A75A29" w:rsidRPr="00073DEE">
        <w:rPr>
          <w:rFonts w:ascii="Times New Roman" w:hAnsi="Times New Roman" w:cs="Times New Roman"/>
          <w:sz w:val="24"/>
          <w:szCs w:val="24"/>
        </w:rPr>
        <w:t xml:space="preserve"> are scarce</w:t>
      </w:r>
      <w:r w:rsidR="007E1D5D">
        <w:rPr>
          <w:rFonts w:ascii="Times New Roman" w:hAnsi="Times New Roman" w:cs="Times New Roman"/>
          <w:sz w:val="24"/>
          <w:szCs w:val="24"/>
        </w:rPr>
        <w:t xml:space="preserve"> -</w:t>
      </w:r>
      <w:r w:rsidR="00F328D7" w:rsidRPr="00073DEE">
        <w:rPr>
          <w:rFonts w:ascii="Times New Roman" w:hAnsi="Times New Roman" w:cs="Times New Roman"/>
          <w:sz w:val="24"/>
          <w:szCs w:val="24"/>
        </w:rPr>
        <w:t xml:space="preserve"> the </w:t>
      </w:r>
      <w:r w:rsidR="006C22FA" w:rsidRPr="00073DEE">
        <w:rPr>
          <w:rFonts w:ascii="Times New Roman" w:hAnsi="Times New Roman" w:cs="Times New Roman"/>
          <w:sz w:val="24"/>
          <w:szCs w:val="24"/>
        </w:rPr>
        <w:t>locations</w:t>
      </w:r>
      <w:r w:rsidR="00F328D7" w:rsidRPr="00073DEE">
        <w:rPr>
          <w:rFonts w:ascii="Times New Roman" w:hAnsi="Times New Roman" w:cs="Times New Roman"/>
          <w:sz w:val="24"/>
          <w:szCs w:val="24"/>
        </w:rPr>
        <w:t xml:space="preserve"> most in need of EV support.</w:t>
      </w:r>
      <w:r w:rsidR="0047273B" w:rsidRPr="00073DEE">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47273B" w:rsidRPr="00073DEE">
        <w:rPr>
          <w:rFonts w:ascii="Times New Roman" w:hAnsi="Times New Roman" w:cs="Times New Roman"/>
          <w:sz w:val="24"/>
          <w:szCs w:val="24"/>
        </w:rPr>
        <w:t xml:space="preserve">these organisations are </w:t>
      </w:r>
      <w:r>
        <w:rPr>
          <w:rFonts w:ascii="Times New Roman" w:hAnsi="Times New Roman" w:cs="Times New Roman"/>
          <w:sz w:val="24"/>
          <w:szCs w:val="24"/>
        </w:rPr>
        <w:t>less</w:t>
      </w:r>
      <w:r w:rsidR="00A037AF" w:rsidRPr="00073DEE">
        <w:rPr>
          <w:rFonts w:ascii="Times New Roman" w:hAnsi="Times New Roman" w:cs="Times New Roman"/>
          <w:sz w:val="24"/>
          <w:szCs w:val="24"/>
        </w:rPr>
        <w:t xml:space="preserve"> </w:t>
      </w:r>
      <w:r w:rsidR="0047273B" w:rsidRPr="00073DEE">
        <w:rPr>
          <w:rFonts w:ascii="Times New Roman" w:hAnsi="Times New Roman" w:cs="Times New Roman"/>
          <w:sz w:val="24"/>
          <w:szCs w:val="24"/>
        </w:rPr>
        <w:t>embedded in the third sector</w:t>
      </w:r>
      <w:r w:rsidR="0031585A">
        <w:rPr>
          <w:rFonts w:ascii="Times New Roman" w:hAnsi="Times New Roman" w:cs="Times New Roman"/>
          <w:sz w:val="24"/>
          <w:szCs w:val="24"/>
        </w:rPr>
        <w:t xml:space="preserve">, are </w:t>
      </w:r>
      <w:r>
        <w:rPr>
          <w:rFonts w:ascii="Times New Roman" w:hAnsi="Times New Roman" w:cs="Times New Roman"/>
          <w:sz w:val="24"/>
          <w:szCs w:val="24"/>
        </w:rPr>
        <w:t>less able to meet these needs</w:t>
      </w:r>
      <w:r w:rsidR="0031585A">
        <w:rPr>
          <w:rFonts w:ascii="Times New Roman" w:hAnsi="Times New Roman" w:cs="Times New Roman"/>
          <w:sz w:val="24"/>
          <w:szCs w:val="24"/>
        </w:rPr>
        <w:t xml:space="preserve"> and could potentially be directing scarce resources away from the very sector which EV claims to support</w:t>
      </w:r>
      <w:r>
        <w:rPr>
          <w:rFonts w:ascii="Times New Roman" w:hAnsi="Times New Roman" w:cs="Times New Roman"/>
          <w:sz w:val="24"/>
          <w:szCs w:val="24"/>
        </w:rPr>
        <w:t>. Third, the ‘muddiness’ of the EV brokerage marketplace le</w:t>
      </w:r>
      <w:r w:rsidR="0031585A">
        <w:rPr>
          <w:rFonts w:ascii="Times New Roman" w:hAnsi="Times New Roman" w:cs="Times New Roman"/>
          <w:sz w:val="24"/>
          <w:szCs w:val="24"/>
        </w:rPr>
        <w:t>aves</w:t>
      </w:r>
      <w:r>
        <w:rPr>
          <w:rFonts w:ascii="Times New Roman" w:hAnsi="Times New Roman" w:cs="Times New Roman"/>
          <w:sz w:val="24"/>
          <w:szCs w:val="24"/>
        </w:rPr>
        <w:t xml:space="preserve"> many b</w:t>
      </w:r>
      <w:r w:rsidR="0047273B" w:rsidRPr="00073DEE">
        <w:rPr>
          <w:rFonts w:ascii="Times New Roman" w:hAnsi="Times New Roman" w:cs="Times New Roman"/>
          <w:sz w:val="24"/>
          <w:szCs w:val="24"/>
        </w:rPr>
        <w:t xml:space="preserve">usinesses </w:t>
      </w:r>
      <w:r>
        <w:rPr>
          <w:rFonts w:ascii="Times New Roman" w:hAnsi="Times New Roman" w:cs="Times New Roman"/>
          <w:sz w:val="24"/>
          <w:szCs w:val="24"/>
        </w:rPr>
        <w:t>unsure of who t</w:t>
      </w:r>
      <w:r w:rsidR="0031585A">
        <w:rPr>
          <w:rFonts w:ascii="Times New Roman" w:hAnsi="Times New Roman" w:cs="Times New Roman"/>
          <w:sz w:val="24"/>
          <w:szCs w:val="24"/>
        </w:rPr>
        <w:t>o work with</w:t>
      </w:r>
      <w:r w:rsidR="0047273B" w:rsidRPr="00073DEE">
        <w:rPr>
          <w:rFonts w:ascii="Times New Roman" w:hAnsi="Times New Roman" w:cs="Times New Roman"/>
          <w:sz w:val="24"/>
          <w:szCs w:val="24"/>
        </w:rPr>
        <w:t xml:space="preserve">. </w:t>
      </w:r>
    </w:p>
    <w:p w14:paraId="3727B1FB" w14:textId="77777777" w:rsidR="007E1D5D" w:rsidRDefault="007E1D5D" w:rsidP="0026370A">
      <w:pPr>
        <w:spacing w:line="480" w:lineRule="auto"/>
        <w:rPr>
          <w:rFonts w:ascii="Times New Roman" w:hAnsi="Times New Roman" w:cs="Times New Roman"/>
          <w:sz w:val="24"/>
          <w:szCs w:val="24"/>
        </w:rPr>
      </w:pPr>
    </w:p>
    <w:p w14:paraId="25B73442" w14:textId="3F35D264" w:rsidR="00EB7D94" w:rsidRDefault="00EB7D94"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w:t>
      </w:r>
      <w:r w:rsidR="00F73D80" w:rsidRPr="00073DEE">
        <w:rPr>
          <w:rFonts w:ascii="Times New Roman" w:hAnsi="Times New Roman" w:cs="Times New Roman"/>
          <w:sz w:val="24"/>
          <w:szCs w:val="24"/>
        </w:rPr>
        <w:t xml:space="preserve">brokerage frameworks </w:t>
      </w:r>
      <w:r w:rsidR="00A037AF" w:rsidRPr="00073DEE">
        <w:rPr>
          <w:rFonts w:ascii="Times New Roman" w:hAnsi="Times New Roman" w:cs="Times New Roman"/>
          <w:sz w:val="24"/>
          <w:szCs w:val="24"/>
        </w:rPr>
        <w:t>could</w:t>
      </w:r>
      <w:r w:rsidR="00F73D80" w:rsidRPr="00073DEE">
        <w:rPr>
          <w:rFonts w:ascii="Times New Roman" w:hAnsi="Times New Roman" w:cs="Times New Roman"/>
          <w:sz w:val="24"/>
          <w:szCs w:val="24"/>
        </w:rPr>
        <w:t xml:space="preserve"> provide the infrastructural support necessary to bridge the key gaps in EV</w:t>
      </w:r>
      <w:r>
        <w:rPr>
          <w:rFonts w:ascii="Times New Roman" w:hAnsi="Times New Roman" w:cs="Times New Roman"/>
          <w:sz w:val="24"/>
          <w:szCs w:val="24"/>
        </w:rPr>
        <w:t xml:space="preserve">, to </w:t>
      </w:r>
      <w:r w:rsidR="00F73D80" w:rsidRPr="00073DEE">
        <w:rPr>
          <w:rFonts w:ascii="Times New Roman" w:hAnsi="Times New Roman" w:cs="Times New Roman"/>
          <w:sz w:val="24"/>
          <w:szCs w:val="24"/>
        </w:rPr>
        <w:t xml:space="preserve">achieve this one must overcome a significant funding </w:t>
      </w:r>
      <w:r w:rsidR="000D4FFB">
        <w:rPr>
          <w:rFonts w:ascii="Times New Roman" w:hAnsi="Times New Roman" w:cs="Times New Roman"/>
          <w:sz w:val="24"/>
          <w:szCs w:val="24"/>
        </w:rPr>
        <w:t xml:space="preserve">dilemma </w:t>
      </w:r>
      <w:r w:rsidR="00A037AF" w:rsidRPr="00073DEE">
        <w:rPr>
          <w:rFonts w:ascii="Times New Roman" w:hAnsi="Times New Roman" w:cs="Times New Roman"/>
          <w:sz w:val="24"/>
          <w:szCs w:val="24"/>
        </w:rPr>
        <w:t xml:space="preserve">regarding </w:t>
      </w:r>
      <w:r w:rsidR="00F73D80" w:rsidRPr="00073DEE">
        <w:rPr>
          <w:rFonts w:ascii="Times New Roman" w:hAnsi="Times New Roman" w:cs="Times New Roman"/>
          <w:sz w:val="24"/>
          <w:szCs w:val="24"/>
        </w:rPr>
        <w:t xml:space="preserve">the creation and maintenance of </w:t>
      </w:r>
      <w:r w:rsidR="0031585A">
        <w:rPr>
          <w:rFonts w:ascii="Times New Roman" w:hAnsi="Times New Roman" w:cs="Times New Roman"/>
          <w:sz w:val="24"/>
          <w:szCs w:val="24"/>
        </w:rPr>
        <w:t>this</w:t>
      </w:r>
      <w:r w:rsidR="00F73D80" w:rsidRPr="00073DEE">
        <w:rPr>
          <w:rFonts w:ascii="Times New Roman" w:hAnsi="Times New Roman" w:cs="Times New Roman"/>
          <w:sz w:val="24"/>
          <w:szCs w:val="24"/>
        </w:rPr>
        <w:t xml:space="preserve"> infrastructure.</w:t>
      </w:r>
      <w:r w:rsidR="00AC2181">
        <w:rPr>
          <w:rFonts w:ascii="Times New Roman" w:hAnsi="Times New Roman" w:cs="Times New Roman"/>
          <w:sz w:val="24"/>
          <w:szCs w:val="24"/>
        </w:rPr>
        <w:t xml:space="preserve"> The emphasis upon </w:t>
      </w:r>
      <w:r w:rsidR="000D4FFB">
        <w:rPr>
          <w:rFonts w:ascii="Times New Roman" w:hAnsi="Times New Roman" w:cs="Times New Roman"/>
          <w:sz w:val="24"/>
          <w:szCs w:val="24"/>
        </w:rPr>
        <w:t>market-led</w:t>
      </w:r>
      <w:r w:rsidR="00AC2181">
        <w:rPr>
          <w:rFonts w:ascii="Times New Roman" w:hAnsi="Times New Roman" w:cs="Times New Roman"/>
          <w:sz w:val="24"/>
          <w:szCs w:val="24"/>
        </w:rPr>
        <w:t xml:space="preserve"> brokerage funding </w:t>
      </w:r>
      <w:r>
        <w:rPr>
          <w:rFonts w:ascii="Times New Roman" w:hAnsi="Times New Roman" w:cs="Times New Roman"/>
          <w:sz w:val="24"/>
          <w:szCs w:val="24"/>
        </w:rPr>
        <w:t xml:space="preserve">currently encourages </w:t>
      </w:r>
      <w:r w:rsidR="000D4FFB">
        <w:rPr>
          <w:rFonts w:ascii="Times New Roman" w:hAnsi="Times New Roman" w:cs="Times New Roman"/>
          <w:sz w:val="24"/>
          <w:szCs w:val="24"/>
        </w:rPr>
        <w:t>a commercial brokerage model that prioritises what businesses want to achieve from EV</w:t>
      </w:r>
      <w:r w:rsidR="00545DE9">
        <w:rPr>
          <w:rFonts w:ascii="Times New Roman" w:hAnsi="Times New Roman" w:cs="Times New Roman"/>
          <w:sz w:val="24"/>
          <w:szCs w:val="24"/>
        </w:rPr>
        <w:t>,</w:t>
      </w:r>
      <w:r w:rsidR="000D4FFB">
        <w:rPr>
          <w:rFonts w:ascii="Times New Roman" w:hAnsi="Times New Roman" w:cs="Times New Roman"/>
          <w:sz w:val="24"/>
          <w:szCs w:val="24"/>
        </w:rPr>
        <w:t xml:space="preserve"> </w:t>
      </w:r>
      <w:r>
        <w:rPr>
          <w:rFonts w:ascii="Times New Roman" w:hAnsi="Times New Roman" w:cs="Times New Roman"/>
          <w:sz w:val="24"/>
          <w:szCs w:val="24"/>
        </w:rPr>
        <w:t xml:space="preserve">rather than developing an EV framework targeted towards third sector need. </w:t>
      </w:r>
      <w:r w:rsidR="00010AFD">
        <w:rPr>
          <w:rFonts w:ascii="Times New Roman" w:hAnsi="Times New Roman" w:cs="Times New Roman"/>
          <w:sz w:val="24"/>
          <w:szCs w:val="24"/>
        </w:rPr>
        <w:t>While some groups strive to create a brokerage model more targeted towards third sector need, the difficulty of commercialising this to a business audience and lack of state funding support reduces their capacity to develop this role.</w:t>
      </w:r>
      <w:r w:rsidR="00545DE9">
        <w:rPr>
          <w:rFonts w:ascii="Times New Roman" w:hAnsi="Times New Roman" w:cs="Times New Roman"/>
          <w:sz w:val="24"/>
          <w:szCs w:val="24"/>
        </w:rPr>
        <w:t xml:space="preserve"> </w:t>
      </w:r>
      <w:r w:rsidR="00AA09DC">
        <w:rPr>
          <w:rFonts w:ascii="Times New Roman" w:hAnsi="Times New Roman" w:cs="Times New Roman"/>
          <w:sz w:val="24"/>
          <w:szCs w:val="24"/>
        </w:rPr>
        <w:t>It is questionable</w:t>
      </w:r>
      <w:r w:rsidR="00545DE9">
        <w:rPr>
          <w:rFonts w:ascii="Times New Roman" w:hAnsi="Times New Roman" w:cs="Times New Roman"/>
          <w:sz w:val="24"/>
          <w:szCs w:val="24"/>
        </w:rPr>
        <w:t xml:space="preserve">, therefore, whether the current methods of bridging the infrastructure gap will actually </w:t>
      </w:r>
      <w:r w:rsidR="000D4FFB">
        <w:rPr>
          <w:rFonts w:ascii="Times New Roman" w:hAnsi="Times New Roman" w:cs="Times New Roman"/>
          <w:sz w:val="24"/>
          <w:szCs w:val="24"/>
        </w:rPr>
        <w:t xml:space="preserve">meet the demands of both the corporate and third sector </w:t>
      </w:r>
      <w:r w:rsidR="00545DE9">
        <w:rPr>
          <w:rFonts w:ascii="Times New Roman" w:hAnsi="Times New Roman" w:cs="Times New Roman"/>
          <w:sz w:val="24"/>
          <w:szCs w:val="24"/>
        </w:rPr>
        <w:t xml:space="preserve">that the </w:t>
      </w:r>
      <w:r w:rsidR="000D4FFB">
        <w:rPr>
          <w:rFonts w:ascii="Times New Roman" w:hAnsi="Times New Roman" w:cs="Times New Roman"/>
          <w:sz w:val="24"/>
          <w:szCs w:val="24"/>
        </w:rPr>
        <w:t>‘win-win’</w:t>
      </w:r>
      <w:r w:rsidR="00545DE9">
        <w:rPr>
          <w:rFonts w:ascii="Times New Roman" w:hAnsi="Times New Roman" w:cs="Times New Roman"/>
          <w:sz w:val="24"/>
          <w:szCs w:val="24"/>
        </w:rPr>
        <w:t xml:space="preserve"> interpretations of EV </w:t>
      </w:r>
      <w:r w:rsidR="000D4FFB">
        <w:rPr>
          <w:rFonts w:ascii="Times New Roman" w:hAnsi="Times New Roman" w:cs="Times New Roman"/>
          <w:sz w:val="24"/>
          <w:szCs w:val="24"/>
        </w:rPr>
        <w:t xml:space="preserve">claim to </w:t>
      </w:r>
      <w:r w:rsidR="00545DE9">
        <w:rPr>
          <w:rFonts w:ascii="Times New Roman" w:hAnsi="Times New Roman" w:cs="Times New Roman"/>
          <w:sz w:val="24"/>
          <w:szCs w:val="24"/>
        </w:rPr>
        <w:t>deliver</w:t>
      </w:r>
      <w:r w:rsidR="000D4FFB">
        <w:rPr>
          <w:rFonts w:ascii="Times New Roman" w:hAnsi="Times New Roman" w:cs="Times New Roman"/>
          <w:sz w:val="24"/>
          <w:szCs w:val="24"/>
        </w:rPr>
        <w:t xml:space="preserve">. </w:t>
      </w:r>
      <w:r w:rsidR="00F73D80" w:rsidRPr="00073DEE">
        <w:rPr>
          <w:rFonts w:ascii="Times New Roman" w:hAnsi="Times New Roman" w:cs="Times New Roman"/>
          <w:sz w:val="24"/>
          <w:szCs w:val="24"/>
        </w:rPr>
        <w:t xml:space="preserve"> </w:t>
      </w:r>
    </w:p>
    <w:p w14:paraId="6AECF5CB" w14:textId="77777777" w:rsidR="009D5563" w:rsidRDefault="009D5563" w:rsidP="0026370A">
      <w:pPr>
        <w:tabs>
          <w:tab w:val="right" w:pos="9026"/>
        </w:tabs>
        <w:spacing w:line="480" w:lineRule="auto"/>
        <w:rPr>
          <w:rFonts w:ascii="Times New Roman" w:hAnsi="Times New Roman" w:cs="Times New Roman"/>
          <w:b/>
          <w:sz w:val="24"/>
          <w:szCs w:val="24"/>
        </w:rPr>
      </w:pPr>
    </w:p>
    <w:p w14:paraId="6E937D5E" w14:textId="1F9E4FA7" w:rsidR="009665E3" w:rsidRDefault="007F6EDB" w:rsidP="0026370A">
      <w:pPr>
        <w:tabs>
          <w:tab w:val="right" w:pos="9026"/>
        </w:tabs>
        <w:spacing w:line="480" w:lineRule="auto"/>
        <w:rPr>
          <w:rFonts w:ascii="Times New Roman" w:hAnsi="Times New Roman" w:cs="Times New Roman"/>
          <w:b/>
          <w:sz w:val="24"/>
          <w:szCs w:val="24"/>
        </w:rPr>
      </w:pPr>
      <w:r w:rsidRPr="00073DEE">
        <w:rPr>
          <w:rFonts w:ascii="Times New Roman" w:hAnsi="Times New Roman" w:cs="Times New Roman"/>
          <w:b/>
          <w:sz w:val="24"/>
          <w:szCs w:val="24"/>
        </w:rPr>
        <w:t>Conclusion: Bridging the Gaps in ESV</w:t>
      </w:r>
    </w:p>
    <w:p w14:paraId="249ADBD6" w14:textId="0F2048A3" w:rsidR="00A7515E" w:rsidRDefault="009D5563" w:rsidP="0026370A">
      <w:pPr>
        <w:tabs>
          <w:tab w:val="right" w:pos="902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article has demonstrated the importance of focusing upon the experiences of third sector organisations in order to </w:t>
      </w:r>
      <w:r w:rsidR="002B08B5">
        <w:rPr>
          <w:rFonts w:ascii="Times New Roman" w:hAnsi="Times New Roman" w:cs="Times New Roman"/>
          <w:sz w:val="24"/>
          <w:szCs w:val="24"/>
        </w:rPr>
        <w:t xml:space="preserve">understand </w:t>
      </w:r>
      <w:r>
        <w:rPr>
          <w:rFonts w:ascii="Times New Roman" w:hAnsi="Times New Roman" w:cs="Times New Roman"/>
          <w:sz w:val="24"/>
          <w:szCs w:val="24"/>
        </w:rPr>
        <w:t>the potential</w:t>
      </w:r>
      <w:r w:rsidR="002B08B5">
        <w:rPr>
          <w:rFonts w:ascii="Times New Roman" w:hAnsi="Times New Roman" w:cs="Times New Roman"/>
          <w:sz w:val="24"/>
          <w:szCs w:val="24"/>
        </w:rPr>
        <w:t xml:space="preserve"> of,</w:t>
      </w:r>
      <w:r>
        <w:rPr>
          <w:rFonts w:ascii="Times New Roman" w:hAnsi="Times New Roman" w:cs="Times New Roman"/>
          <w:sz w:val="24"/>
          <w:szCs w:val="24"/>
        </w:rPr>
        <w:t xml:space="preserve"> and the barriers to</w:t>
      </w:r>
      <w:r w:rsidR="002B08B5">
        <w:rPr>
          <w:rFonts w:ascii="Times New Roman" w:hAnsi="Times New Roman" w:cs="Times New Roman"/>
          <w:sz w:val="24"/>
          <w:szCs w:val="24"/>
        </w:rPr>
        <w:t>,</w:t>
      </w:r>
      <w:r>
        <w:rPr>
          <w:rFonts w:ascii="Times New Roman" w:hAnsi="Times New Roman" w:cs="Times New Roman"/>
          <w:sz w:val="24"/>
          <w:szCs w:val="24"/>
        </w:rPr>
        <w:t xml:space="preserve"> creating effective EV. </w:t>
      </w:r>
      <w:r w:rsidR="002B08B5">
        <w:rPr>
          <w:rFonts w:ascii="Times New Roman" w:hAnsi="Times New Roman" w:cs="Times New Roman"/>
          <w:sz w:val="24"/>
          <w:szCs w:val="24"/>
        </w:rPr>
        <w:t>B</w:t>
      </w:r>
      <w:r>
        <w:rPr>
          <w:rFonts w:ascii="Times New Roman" w:hAnsi="Times New Roman" w:cs="Times New Roman"/>
          <w:sz w:val="24"/>
          <w:szCs w:val="24"/>
        </w:rPr>
        <w:t>y focusing upon EV as a three</w:t>
      </w:r>
      <w:r w:rsidR="002B08B5">
        <w:rPr>
          <w:rFonts w:ascii="Times New Roman" w:hAnsi="Times New Roman" w:cs="Times New Roman"/>
          <w:sz w:val="24"/>
          <w:szCs w:val="24"/>
        </w:rPr>
        <w:t>-</w:t>
      </w:r>
      <w:r>
        <w:rPr>
          <w:rFonts w:ascii="Times New Roman" w:hAnsi="Times New Roman" w:cs="Times New Roman"/>
          <w:sz w:val="24"/>
          <w:szCs w:val="24"/>
        </w:rPr>
        <w:t xml:space="preserve">way relationship between employer, employee and third sector, </w:t>
      </w:r>
      <w:r w:rsidR="002B08B5">
        <w:rPr>
          <w:rFonts w:ascii="Times New Roman" w:hAnsi="Times New Roman" w:cs="Times New Roman"/>
          <w:sz w:val="24"/>
          <w:szCs w:val="24"/>
        </w:rPr>
        <w:t xml:space="preserve">it </w:t>
      </w:r>
      <w:r>
        <w:rPr>
          <w:rFonts w:ascii="Times New Roman" w:hAnsi="Times New Roman" w:cs="Times New Roman"/>
          <w:sz w:val="24"/>
          <w:szCs w:val="24"/>
        </w:rPr>
        <w:t xml:space="preserve">has </w:t>
      </w:r>
      <w:r w:rsidR="002B08B5">
        <w:rPr>
          <w:rFonts w:ascii="Times New Roman" w:hAnsi="Times New Roman" w:cs="Times New Roman"/>
          <w:sz w:val="24"/>
          <w:szCs w:val="24"/>
        </w:rPr>
        <w:t xml:space="preserve">highlighted </w:t>
      </w:r>
      <w:r>
        <w:rPr>
          <w:rFonts w:ascii="Times New Roman" w:hAnsi="Times New Roman" w:cs="Times New Roman"/>
          <w:sz w:val="24"/>
          <w:szCs w:val="24"/>
        </w:rPr>
        <w:t>the danger of assu</w:t>
      </w:r>
      <w:r w:rsidR="00AA09DC">
        <w:rPr>
          <w:rFonts w:ascii="Times New Roman" w:hAnsi="Times New Roman" w:cs="Times New Roman"/>
          <w:sz w:val="24"/>
          <w:szCs w:val="24"/>
        </w:rPr>
        <w:t>ming the ‘win’ for third sector</w:t>
      </w:r>
      <w:r>
        <w:rPr>
          <w:rFonts w:ascii="Times New Roman" w:hAnsi="Times New Roman" w:cs="Times New Roman"/>
          <w:sz w:val="24"/>
          <w:szCs w:val="24"/>
        </w:rPr>
        <w:t xml:space="preserve">, </w:t>
      </w:r>
      <w:r w:rsidR="002B08B5">
        <w:rPr>
          <w:rFonts w:ascii="Times New Roman" w:hAnsi="Times New Roman" w:cs="Times New Roman"/>
          <w:sz w:val="24"/>
          <w:szCs w:val="24"/>
        </w:rPr>
        <w:t xml:space="preserve">while also indicating </w:t>
      </w:r>
      <w:r>
        <w:rPr>
          <w:rFonts w:ascii="Times New Roman" w:hAnsi="Times New Roman" w:cs="Times New Roman"/>
          <w:sz w:val="24"/>
          <w:szCs w:val="24"/>
        </w:rPr>
        <w:t xml:space="preserve">some of the limitations of the ‘win’ for business. </w:t>
      </w:r>
      <w:r w:rsidR="002B08B5">
        <w:rPr>
          <w:rFonts w:ascii="Times New Roman" w:hAnsi="Times New Roman" w:cs="Times New Roman"/>
          <w:sz w:val="24"/>
          <w:szCs w:val="24"/>
        </w:rPr>
        <w:t>T</w:t>
      </w:r>
      <w:r>
        <w:rPr>
          <w:rFonts w:ascii="Times New Roman" w:hAnsi="Times New Roman" w:cs="Times New Roman"/>
          <w:sz w:val="24"/>
          <w:szCs w:val="24"/>
        </w:rPr>
        <w:t xml:space="preserve">he ‘win-win’ scenario </w:t>
      </w:r>
      <w:r w:rsidR="002B08B5">
        <w:rPr>
          <w:rFonts w:ascii="Times New Roman" w:hAnsi="Times New Roman" w:cs="Times New Roman"/>
          <w:sz w:val="24"/>
          <w:szCs w:val="24"/>
        </w:rPr>
        <w:t xml:space="preserve">therefore, </w:t>
      </w:r>
      <w:r>
        <w:rPr>
          <w:rFonts w:ascii="Times New Roman" w:hAnsi="Times New Roman" w:cs="Times New Roman"/>
          <w:sz w:val="24"/>
          <w:szCs w:val="24"/>
        </w:rPr>
        <w:t xml:space="preserve">is not an inevitable outcome of EV but often occurs in locational pockets and for certain types of organisations. The gaps framework outlined </w:t>
      </w:r>
      <w:r w:rsidR="002B08B5">
        <w:rPr>
          <w:rFonts w:ascii="Times New Roman" w:hAnsi="Times New Roman" w:cs="Times New Roman"/>
          <w:sz w:val="24"/>
          <w:szCs w:val="24"/>
        </w:rPr>
        <w:t>above</w:t>
      </w:r>
      <w:r>
        <w:rPr>
          <w:rFonts w:ascii="Times New Roman" w:hAnsi="Times New Roman" w:cs="Times New Roman"/>
          <w:sz w:val="24"/>
          <w:szCs w:val="24"/>
        </w:rPr>
        <w:t xml:space="preserve"> highlights the significant challenges that exist in trying to tailor EV schemes to satisfy the demands of the employer, the employee and the third sector. </w:t>
      </w:r>
    </w:p>
    <w:p w14:paraId="1AF79F2D" w14:textId="77777777" w:rsidR="00A7515E" w:rsidRDefault="00A7515E" w:rsidP="0026370A">
      <w:pPr>
        <w:tabs>
          <w:tab w:val="right" w:pos="9026"/>
        </w:tabs>
        <w:spacing w:line="480" w:lineRule="auto"/>
        <w:rPr>
          <w:rFonts w:ascii="Times New Roman" w:hAnsi="Times New Roman" w:cs="Times New Roman"/>
          <w:sz w:val="24"/>
          <w:szCs w:val="24"/>
        </w:rPr>
      </w:pPr>
    </w:p>
    <w:p w14:paraId="739C65BA" w14:textId="024DBBAB" w:rsidR="00A7515E" w:rsidRPr="00073DEE" w:rsidRDefault="009D5563"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Highlighting the skills, </w:t>
      </w:r>
      <w:r w:rsidR="00AA09DC">
        <w:rPr>
          <w:rFonts w:ascii="Times New Roman" w:hAnsi="Times New Roman" w:cs="Times New Roman"/>
          <w:sz w:val="24"/>
          <w:szCs w:val="24"/>
        </w:rPr>
        <w:t>capacity</w:t>
      </w:r>
      <w:r>
        <w:rPr>
          <w:rFonts w:ascii="Times New Roman" w:hAnsi="Times New Roman" w:cs="Times New Roman"/>
          <w:sz w:val="24"/>
          <w:szCs w:val="24"/>
        </w:rPr>
        <w:t xml:space="preserve">, knowledge and </w:t>
      </w:r>
      <w:r w:rsidR="00AA09DC">
        <w:rPr>
          <w:rFonts w:ascii="Times New Roman" w:hAnsi="Times New Roman" w:cs="Times New Roman"/>
          <w:sz w:val="24"/>
          <w:szCs w:val="24"/>
        </w:rPr>
        <w:t xml:space="preserve">infrastructure </w:t>
      </w:r>
      <w:r>
        <w:rPr>
          <w:rFonts w:ascii="Times New Roman" w:hAnsi="Times New Roman" w:cs="Times New Roman"/>
          <w:sz w:val="24"/>
          <w:szCs w:val="24"/>
        </w:rPr>
        <w:t>gaps helps to frame many of these challenges</w:t>
      </w:r>
      <w:r w:rsidR="00117681">
        <w:rPr>
          <w:rFonts w:ascii="Times New Roman" w:hAnsi="Times New Roman" w:cs="Times New Roman"/>
          <w:sz w:val="24"/>
          <w:szCs w:val="24"/>
        </w:rPr>
        <w:t xml:space="preserve"> and questions the underlying assumption that simply introducing business resources into the third sector </w:t>
      </w:r>
      <w:r w:rsidR="0049607B">
        <w:rPr>
          <w:rFonts w:ascii="Times New Roman" w:hAnsi="Times New Roman" w:cs="Times New Roman"/>
          <w:sz w:val="24"/>
          <w:szCs w:val="24"/>
        </w:rPr>
        <w:t>can fill the void left by state funding and provide the types of resources that the third sector actually needs</w:t>
      </w:r>
      <w:r>
        <w:rPr>
          <w:rFonts w:ascii="Times New Roman" w:hAnsi="Times New Roman" w:cs="Times New Roman"/>
          <w:sz w:val="24"/>
          <w:szCs w:val="24"/>
        </w:rPr>
        <w:t xml:space="preserve">. </w:t>
      </w:r>
      <w:r w:rsidR="0049607B">
        <w:rPr>
          <w:rFonts w:ascii="Times New Roman" w:hAnsi="Times New Roman" w:cs="Times New Roman"/>
          <w:sz w:val="24"/>
          <w:szCs w:val="24"/>
        </w:rPr>
        <w:t xml:space="preserve">In doing so, the article demonstrates why </w:t>
      </w:r>
      <w:r w:rsidR="0049607B" w:rsidRPr="0049607B">
        <w:rPr>
          <w:rFonts w:ascii="Times New Roman" w:hAnsi="Times New Roman" w:cs="Times New Roman"/>
          <w:sz w:val="24"/>
          <w:szCs w:val="24"/>
        </w:rPr>
        <w:t>the ‘win</w:t>
      </w:r>
      <w:r w:rsidR="0012421A">
        <w:rPr>
          <w:rFonts w:ascii="Times New Roman" w:hAnsi="Times New Roman" w:cs="Times New Roman"/>
          <w:sz w:val="24"/>
          <w:szCs w:val="24"/>
        </w:rPr>
        <w:t>-</w:t>
      </w:r>
      <w:r w:rsidR="0049607B" w:rsidRPr="0049607B">
        <w:rPr>
          <w:rFonts w:ascii="Times New Roman" w:hAnsi="Times New Roman" w:cs="Times New Roman"/>
          <w:sz w:val="24"/>
          <w:szCs w:val="24"/>
        </w:rPr>
        <w:t xml:space="preserve">win’ potential of EV must be examined from a multi stakeholder perspective (business, employee and third sector) and must be placed in its broader socio-economic context </w:t>
      </w:r>
      <w:r w:rsidR="0049607B">
        <w:rPr>
          <w:rFonts w:ascii="Times New Roman" w:hAnsi="Times New Roman" w:cs="Times New Roman"/>
          <w:sz w:val="24"/>
          <w:szCs w:val="24"/>
        </w:rPr>
        <w:t xml:space="preserve">so that the conditions </w:t>
      </w:r>
      <w:r w:rsidR="0049607B" w:rsidRPr="0049607B">
        <w:rPr>
          <w:rFonts w:ascii="Times New Roman" w:hAnsi="Times New Roman" w:cs="Times New Roman"/>
          <w:sz w:val="24"/>
          <w:szCs w:val="24"/>
        </w:rPr>
        <w:t>under which the third sector are being asked to engage come to the fore.</w:t>
      </w:r>
      <w:r w:rsidR="00A7515E">
        <w:rPr>
          <w:rFonts w:ascii="Times New Roman" w:hAnsi="Times New Roman" w:cs="Times New Roman"/>
          <w:sz w:val="24"/>
          <w:szCs w:val="24"/>
        </w:rPr>
        <w:t xml:space="preserve"> It should not simply be assumed that </w:t>
      </w:r>
      <w:r w:rsidR="00A7515E" w:rsidRPr="00A7515E">
        <w:rPr>
          <w:rFonts w:ascii="Times New Roman" w:hAnsi="Times New Roman" w:cs="Times New Roman"/>
          <w:sz w:val="24"/>
          <w:szCs w:val="24"/>
        </w:rPr>
        <w:t xml:space="preserve">third sector groups should be </w:t>
      </w:r>
      <w:r w:rsidR="00382477">
        <w:rPr>
          <w:rFonts w:ascii="Times New Roman" w:hAnsi="Times New Roman" w:cs="Times New Roman"/>
          <w:sz w:val="24"/>
          <w:szCs w:val="24"/>
        </w:rPr>
        <w:t>grateful</w:t>
      </w:r>
      <w:r w:rsidR="00A7515E" w:rsidRPr="00A7515E">
        <w:rPr>
          <w:rFonts w:ascii="Times New Roman" w:hAnsi="Times New Roman" w:cs="Times New Roman"/>
          <w:sz w:val="24"/>
          <w:szCs w:val="24"/>
        </w:rPr>
        <w:t xml:space="preserve"> for any form of support. Similarly, third sector groups cannot expect business engagement purely because they represent a ‘good cause’, but must </w:t>
      </w:r>
      <w:r w:rsidR="00A7515E">
        <w:rPr>
          <w:rFonts w:ascii="Times New Roman" w:hAnsi="Times New Roman" w:cs="Times New Roman"/>
          <w:sz w:val="24"/>
          <w:szCs w:val="24"/>
        </w:rPr>
        <w:t xml:space="preserve">have the skillset and resources to </w:t>
      </w:r>
      <w:r w:rsidR="00A7515E" w:rsidRPr="00A7515E">
        <w:rPr>
          <w:rFonts w:ascii="Times New Roman" w:hAnsi="Times New Roman" w:cs="Times New Roman"/>
          <w:sz w:val="24"/>
          <w:szCs w:val="24"/>
        </w:rPr>
        <w:t>demonstrate professionally what support they need and the value that engagement with their organisation will bring to both business and the community.</w:t>
      </w:r>
      <w:r w:rsidR="00A7515E">
        <w:rPr>
          <w:rFonts w:ascii="Times New Roman" w:hAnsi="Times New Roman" w:cs="Times New Roman"/>
          <w:sz w:val="24"/>
          <w:szCs w:val="24"/>
        </w:rPr>
        <w:t xml:space="preserve"> </w:t>
      </w:r>
      <w:r w:rsidR="00A7515E" w:rsidRPr="00073DEE">
        <w:rPr>
          <w:rFonts w:ascii="Times New Roman" w:hAnsi="Times New Roman" w:cs="Times New Roman"/>
          <w:sz w:val="24"/>
          <w:szCs w:val="24"/>
        </w:rPr>
        <w:t xml:space="preserve"> </w:t>
      </w:r>
    </w:p>
    <w:p w14:paraId="6D810E52" w14:textId="77777777" w:rsidR="0049607B" w:rsidRDefault="0049607B" w:rsidP="0026370A">
      <w:pPr>
        <w:tabs>
          <w:tab w:val="right" w:pos="9026"/>
        </w:tabs>
        <w:spacing w:line="480" w:lineRule="auto"/>
        <w:rPr>
          <w:rFonts w:ascii="Times New Roman" w:hAnsi="Times New Roman" w:cs="Times New Roman"/>
          <w:sz w:val="24"/>
          <w:szCs w:val="24"/>
        </w:rPr>
      </w:pPr>
    </w:p>
    <w:p w14:paraId="78FE81BD" w14:textId="5EA9A4AA" w:rsidR="009D5563" w:rsidRDefault="009D5563" w:rsidP="0026370A">
      <w:pPr>
        <w:tabs>
          <w:tab w:val="right" w:pos="9026"/>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skills </w:t>
      </w:r>
      <w:r w:rsidR="00556827">
        <w:rPr>
          <w:rFonts w:ascii="Times New Roman" w:hAnsi="Times New Roman" w:cs="Times New Roman"/>
          <w:sz w:val="24"/>
          <w:szCs w:val="24"/>
        </w:rPr>
        <w:t>gap highlights a significant mismatch between the resource needs of many third sector organisations and the traditional framing of EV activities</w:t>
      </w:r>
      <w:r w:rsidR="00AA36D8">
        <w:rPr>
          <w:rFonts w:ascii="Times New Roman" w:hAnsi="Times New Roman" w:cs="Times New Roman"/>
          <w:sz w:val="24"/>
          <w:szCs w:val="24"/>
        </w:rPr>
        <w:t xml:space="preserve">. While this gap is being addressed by the increasing focus on skills volunteering, </w:t>
      </w:r>
      <w:r w:rsidR="0004408F">
        <w:rPr>
          <w:rFonts w:ascii="Times New Roman" w:hAnsi="Times New Roman" w:cs="Times New Roman"/>
          <w:sz w:val="24"/>
          <w:szCs w:val="24"/>
        </w:rPr>
        <w:t xml:space="preserve">the </w:t>
      </w:r>
      <w:r w:rsidR="00AA09DC">
        <w:rPr>
          <w:rFonts w:ascii="Times New Roman" w:hAnsi="Times New Roman" w:cs="Times New Roman"/>
          <w:sz w:val="24"/>
          <w:szCs w:val="24"/>
        </w:rPr>
        <w:t>challenge</w:t>
      </w:r>
      <w:r w:rsidR="0004408F">
        <w:rPr>
          <w:rFonts w:ascii="Times New Roman" w:hAnsi="Times New Roman" w:cs="Times New Roman"/>
          <w:sz w:val="24"/>
          <w:szCs w:val="24"/>
        </w:rPr>
        <w:t xml:space="preserve"> day ‘quick fix’ model of EV still holds significant appeal for business and also for many employee volunteers. Indeed</w:t>
      </w:r>
      <w:r w:rsidR="00AA09DC">
        <w:rPr>
          <w:rFonts w:ascii="Times New Roman" w:hAnsi="Times New Roman" w:cs="Times New Roman"/>
          <w:sz w:val="24"/>
          <w:szCs w:val="24"/>
        </w:rPr>
        <w:t>,</w:t>
      </w:r>
      <w:r w:rsidR="0004408F">
        <w:rPr>
          <w:rFonts w:ascii="Times New Roman" w:hAnsi="Times New Roman" w:cs="Times New Roman"/>
          <w:sz w:val="24"/>
          <w:szCs w:val="24"/>
        </w:rPr>
        <w:t xml:space="preserve"> while the skills agenda may appeal to businesses it </w:t>
      </w:r>
      <w:r w:rsidR="00382477">
        <w:rPr>
          <w:rFonts w:ascii="Times New Roman" w:hAnsi="Times New Roman" w:cs="Times New Roman"/>
          <w:sz w:val="24"/>
          <w:szCs w:val="24"/>
        </w:rPr>
        <w:t xml:space="preserve">may </w:t>
      </w:r>
      <w:r w:rsidR="0004408F">
        <w:rPr>
          <w:rFonts w:ascii="Times New Roman" w:hAnsi="Times New Roman" w:cs="Times New Roman"/>
          <w:sz w:val="24"/>
          <w:szCs w:val="24"/>
        </w:rPr>
        <w:t>prove a harder sell to the volunteers themselves</w:t>
      </w:r>
      <w:r w:rsidR="00AA09DC">
        <w:rPr>
          <w:rFonts w:ascii="Times New Roman" w:hAnsi="Times New Roman" w:cs="Times New Roman"/>
          <w:sz w:val="24"/>
          <w:szCs w:val="24"/>
        </w:rPr>
        <w:t>;</w:t>
      </w:r>
      <w:r w:rsidR="0004408F">
        <w:rPr>
          <w:rFonts w:ascii="Times New Roman" w:hAnsi="Times New Roman" w:cs="Times New Roman"/>
          <w:sz w:val="24"/>
          <w:szCs w:val="24"/>
        </w:rPr>
        <w:t xml:space="preserve"> given its incongruence with many of the initial motivations for why employees ch</w:t>
      </w:r>
      <w:r w:rsidR="00AA36D8">
        <w:rPr>
          <w:rFonts w:ascii="Times New Roman" w:hAnsi="Times New Roman" w:cs="Times New Roman"/>
          <w:sz w:val="24"/>
          <w:szCs w:val="24"/>
        </w:rPr>
        <w:t>o</w:t>
      </w:r>
      <w:r w:rsidR="0004408F">
        <w:rPr>
          <w:rFonts w:ascii="Times New Roman" w:hAnsi="Times New Roman" w:cs="Times New Roman"/>
          <w:sz w:val="24"/>
          <w:szCs w:val="24"/>
        </w:rPr>
        <w:t xml:space="preserve">ose to volunteer and the underlying perception that volunteering should benefit others and not </w:t>
      </w:r>
      <w:r w:rsidR="00BE3161">
        <w:rPr>
          <w:rFonts w:ascii="Times New Roman" w:hAnsi="Times New Roman" w:cs="Times New Roman"/>
          <w:sz w:val="24"/>
          <w:szCs w:val="24"/>
        </w:rPr>
        <w:t xml:space="preserve">necessarily </w:t>
      </w:r>
      <w:r w:rsidR="00AA09DC">
        <w:rPr>
          <w:rFonts w:ascii="Times New Roman" w:hAnsi="Times New Roman" w:cs="Times New Roman"/>
          <w:sz w:val="24"/>
          <w:szCs w:val="24"/>
        </w:rPr>
        <w:t>the volunteering individual</w:t>
      </w:r>
      <w:r w:rsidR="0004408F">
        <w:rPr>
          <w:rFonts w:ascii="Times New Roman" w:hAnsi="Times New Roman" w:cs="Times New Roman"/>
          <w:sz w:val="24"/>
          <w:szCs w:val="24"/>
        </w:rPr>
        <w:t>.</w:t>
      </w:r>
      <w:r w:rsidR="00556827">
        <w:rPr>
          <w:rFonts w:ascii="Times New Roman" w:hAnsi="Times New Roman" w:cs="Times New Roman"/>
          <w:sz w:val="24"/>
          <w:szCs w:val="24"/>
        </w:rPr>
        <w:t xml:space="preserve"> </w:t>
      </w:r>
    </w:p>
    <w:p w14:paraId="679A8854" w14:textId="77777777" w:rsidR="0049607B" w:rsidRPr="009D5563" w:rsidRDefault="0049607B" w:rsidP="0026370A">
      <w:pPr>
        <w:tabs>
          <w:tab w:val="right" w:pos="9026"/>
        </w:tabs>
        <w:spacing w:line="480" w:lineRule="auto"/>
        <w:rPr>
          <w:rFonts w:ascii="Times New Roman" w:hAnsi="Times New Roman" w:cs="Times New Roman"/>
          <w:sz w:val="24"/>
          <w:szCs w:val="24"/>
        </w:rPr>
      </w:pPr>
    </w:p>
    <w:p w14:paraId="6DB95A91" w14:textId="2D1F00A0" w:rsidR="009665E3" w:rsidRPr="00077F63" w:rsidRDefault="003550BF" w:rsidP="0026370A">
      <w:pPr>
        <w:tabs>
          <w:tab w:val="right" w:pos="9026"/>
        </w:tabs>
        <w:spacing w:line="480" w:lineRule="auto"/>
        <w:rPr>
          <w:rFonts w:ascii="Times New Roman" w:hAnsi="Times New Roman" w:cs="Times New Roman"/>
          <w:sz w:val="24"/>
          <w:szCs w:val="24"/>
        </w:rPr>
      </w:pPr>
      <w:r w:rsidRPr="00077F63">
        <w:rPr>
          <w:rFonts w:ascii="Times New Roman" w:hAnsi="Times New Roman" w:cs="Times New Roman"/>
          <w:sz w:val="24"/>
          <w:szCs w:val="24"/>
        </w:rPr>
        <w:t>Traditional approaches to EV also tend to presume that these forms of engagement inevitably bring extra valuable resources into the third sector, increasing capacity. However</w:t>
      </w:r>
      <w:r w:rsidR="00077F63" w:rsidRPr="00077F63">
        <w:rPr>
          <w:rFonts w:ascii="Times New Roman" w:hAnsi="Times New Roman" w:cs="Times New Roman"/>
          <w:sz w:val="24"/>
          <w:szCs w:val="24"/>
        </w:rPr>
        <w:t xml:space="preserve">, </w:t>
      </w:r>
      <w:r w:rsidRPr="00077F63">
        <w:rPr>
          <w:rFonts w:ascii="Times New Roman" w:hAnsi="Times New Roman" w:cs="Times New Roman"/>
          <w:sz w:val="24"/>
          <w:szCs w:val="24"/>
        </w:rPr>
        <w:t xml:space="preserve">the capacity gap identified above highlighted a more complex picture </w:t>
      </w:r>
      <w:r w:rsidR="00077F63" w:rsidRPr="00077F63">
        <w:rPr>
          <w:rFonts w:ascii="Times New Roman" w:hAnsi="Times New Roman" w:cs="Times New Roman"/>
          <w:sz w:val="24"/>
          <w:szCs w:val="24"/>
        </w:rPr>
        <w:t>with many organisations struggling to become ‘</w:t>
      </w:r>
      <w:r w:rsidR="00DE353D" w:rsidRPr="00077F63">
        <w:rPr>
          <w:rFonts w:ascii="Times New Roman" w:hAnsi="Times New Roman" w:cs="Times New Roman"/>
          <w:sz w:val="24"/>
          <w:szCs w:val="24"/>
        </w:rPr>
        <w:t>EV ready</w:t>
      </w:r>
      <w:r w:rsidR="00077F63" w:rsidRPr="00077F63">
        <w:rPr>
          <w:rFonts w:ascii="Times New Roman" w:hAnsi="Times New Roman" w:cs="Times New Roman"/>
          <w:sz w:val="24"/>
          <w:szCs w:val="24"/>
        </w:rPr>
        <w:t>’ and unable to commit increasing</w:t>
      </w:r>
      <w:r w:rsidR="00382477">
        <w:rPr>
          <w:rFonts w:ascii="Times New Roman" w:hAnsi="Times New Roman" w:cs="Times New Roman"/>
          <w:sz w:val="24"/>
          <w:szCs w:val="24"/>
        </w:rPr>
        <w:t>ly</w:t>
      </w:r>
      <w:r w:rsidR="00077F63" w:rsidRPr="00077F63">
        <w:rPr>
          <w:rFonts w:ascii="Times New Roman" w:hAnsi="Times New Roman" w:cs="Times New Roman"/>
          <w:sz w:val="24"/>
          <w:szCs w:val="24"/>
        </w:rPr>
        <w:t xml:space="preserve"> stretched resources.</w:t>
      </w:r>
      <w:r w:rsidR="00DE353D" w:rsidRPr="00077F63">
        <w:rPr>
          <w:rFonts w:ascii="Times New Roman" w:hAnsi="Times New Roman" w:cs="Times New Roman"/>
          <w:sz w:val="24"/>
          <w:szCs w:val="24"/>
        </w:rPr>
        <w:t xml:space="preserve"> </w:t>
      </w:r>
      <w:r w:rsidR="00077F63" w:rsidRPr="00077F63">
        <w:rPr>
          <w:rFonts w:ascii="Times New Roman" w:hAnsi="Times New Roman" w:cs="Times New Roman"/>
          <w:sz w:val="24"/>
          <w:szCs w:val="24"/>
        </w:rPr>
        <w:t>Many b</w:t>
      </w:r>
      <w:r w:rsidR="00DE353D" w:rsidRPr="00077F63">
        <w:rPr>
          <w:rFonts w:ascii="Times New Roman" w:hAnsi="Times New Roman" w:cs="Times New Roman"/>
          <w:sz w:val="24"/>
          <w:szCs w:val="24"/>
        </w:rPr>
        <w:t xml:space="preserve">usinesses </w:t>
      </w:r>
      <w:r w:rsidR="00077F63" w:rsidRPr="00077F63">
        <w:rPr>
          <w:rFonts w:ascii="Times New Roman" w:hAnsi="Times New Roman" w:cs="Times New Roman"/>
          <w:sz w:val="24"/>
          <w:szCs w:val="24"/>
        </w:rPr>
        <w:t xml:space="preserve">also </w:t>
      </w:r>
      <w:r w:rsidR="00DE353D" w:rsidRPr="00077F63">
        <w:rPr>
          <w:rFonts w:ascii="Times New Roman" w:hAnsi="Times New Roman" w:cs="Times New Roman"/>
          <w:sz w:val="24"/>
          <w:szCs w:val="24"/>
        </w:rPr>
        <w:t>have their own capacity gap</w:t>
      </w:r>
      <w:r w:rsidR="00077F63" w:rsidRPr="00077F63">
        <w:rPr>
          <w:rFonts w:ascii="Times New Roman" w:hAnsi="Times New Roman" w:cs="Times New Roman"/>
          <w:sz w:val="24"/>
          <w:szCs w:val="24"/>
        </w:rPr>
        <w:t xml:space="preserve"> as they struggle to engage more than a small proportion of the workforce. </w:t>
      </w:r>
      <w:r w:rsidR="00DE353D" w:rsidRPr="00077F63">
        <w:rPr>
          <w:rFonts w:ascii="Times New Roman" w:hAnsi="Times New Roman" w:cs="Times New Roman"/>
          <w:sz w:val="24"/>
          <w:szCs w:val="24"/>
        </w:rPr>
        <w:t xml:space="preserve"> </w:t>
      </w:r>
      <w:r w:rsidR="00077F63" w:rsidRPr="00077F63">
        <w:rPr>
          <w:rFonts w:ascii="Times New Roman" w:hAnsi="Times New Roman" w:cs="Times New Roman"/>
          <w:sz w:val="24"/>
          <w:szCs w:val="24"/>
        </w:rPr>
        <w:t>As a consequence</w:t>
      </w:r>
      <w:r w:rsidR="00BE3161">
        <w:rPr>
          <w:rFonts w:ascii="Times New Roman" w:hAnsi="Times New Roman" w:cs="Times New Roman"/>
          <w:sz w:val="24"/>
          <w:szCs w:val="24"/>
        </w:rPr>
        <w:t>,</w:t>
      </w:r>
      <w:r w:rsidR="00077F63" w:rsidRPr="00077F63">
        <w:rPr>
          <w:rFonts w:ascii="Times New Roman" w:hAnsi="Times New Roman" w:cs="Times New Roman"/>
          <w:sz w:val="24"/>
          <w:szCs w:val="24"/>
        </w:rPr>
        <w:t xml:space="preserve"> the ‘win-win’ model of EV only tends to occur under certain contexts and within specific </w:t>
      </w:r>
      <w:r w:rsidR="00382477">
        <w:rPr>
          <w:rFonts w:ascii="Times New Roman" w:hAnsi="Times New Roman" w:cs="Times New Roman"/>
          <w:sz w:val="24"/>
          <w:szCs w:val="24"/>
        </w:rPr>
        <w:t>areas</w:t>
      </w:r>
      <w:r w:rsidR="00077F63" w:rsidRPr="00077F63">
        <w:rPr>
          <w:rFonts w:ascii="Times New Roman" w:hAnsi="Times New Roman" w:cs="Times New Roman"/>
          <w:sz w:val="24"/>
          <w:szCs w:val="24"/>
        </w:rPr>
        <w:t xml:space="preserve"> often clustering around the location and engagement of large businesses and involving more established third sector organisations who already have the capacity to engage. </w:t>
      </w:r>
      <w:r w:rsidR="005A0849" w:rsidRPr="00077F63">
        <w:rPr>
          <w:rFonts w:ascii="Times New Roman" w:hAnsi="Times New Roman" w:cs="Times New Roman"/>
          <w:sz w:val="24"/>
          <w:szCs w:val="24"/>
        </w:rPr>
        <w:t xml:space="preserve"> </w:t>
      </w:r>
    </w:p>
    <w:p w14:paraId="70D8B957" w14:textId="77777777" w:rsidR="00077F63" w:rsidRDefault="00077F63" w:rsidP="0026370A">
      <w:pPr>
        <w:tabs>
          <w:tab w:val="right" w:pos="9026"/>
        </w:tabs>
        <w:spacing w:line="480" w:lineRule="auto"/>
        <w:rPr>
          <w:rFonts w:ascii="Times New Roman" w:hAnsi="Times New Roman" w:cs="Times New Roman"/>
          <w:b/>
          <w:sz w:val="24"/>
          <w:szCs w:val="24"/>
        </w:rPr>
      </w:pPr>
    </w:p>
    <w:p w14:paraId="624C609B" w14:textId="09D8DC20" w:rsidR="006571C1" w:rsidRPr="0049607B" w:rsidRDefault="00077F63" w:rsidP="0026370A">
      <w:pPr>
        <w:tabs>
          <w:tab w:val="right" w:pos="9026"/>
        </w:tabs>
        <w:spacing w:line="480" w:lineRule="auto"/>
        <w:rPr>
          <w:rFonts w:ascii="Times New Roman" w:hAnsi="Times New Roman" w:cs="Times New Roman"/>
          <w:sz w:val="24"/>
          <w:szCs w:val="24"/>
        </w:rPr>
      </w:pPr>
      <w:r w:rsidRPr="0049607B">
        <w:rPr>
          <w:rFonts w:ascii="Times New Roman" w:hAnsi="Times New Roman" w:cs="Times New Roman"/>
          <w:sz w:val="24"/>
          <w:szCs w:val="24"/>
        </w:rPr>
        <w:t xml:space="preserve">The </w:t>
      </w:r>
      <w:r w:rsidR="00382477">
        <w:rPr>
          <w:rFonts w:ascii="Times New Roman" w:hAnsi="Times New Roman" w:cs="Times New Roman"/>
          <w:sz w:val="24"/>
          <w:szCs w:val="24"/>
        </w:rPr>
        <w:t>k</w:t>
      </w:r>
      <w:r w:rsidR="00DE353D" w:rsidRPr="0049607B">
        <w:rPr>
          <w:rFonts w:ascii="Times New Roman" w:hAnsi="Times New Roman" w:cs="Times New Roman"/>
          <w:sz w:val="24"/>
          <w:szCs w:val="24"/>
        </w:rPr>
        <w:t xml:space="preserve">nowledge gap </w:t>
      </w:r>
      <w:r w:rsidRPr="0049607B">
        <w:rPr>
          <w:rFonts w:ascii="Times New Roman" w:hAnsi="Times New Roman" w:cs="Times New Roman"/>
          <w:sz w:val="24"/>
          <w:szCs w:val="24"/>
        </w:rPr>
        <w:t xml:space="preserve">is also </w:t>
      </w:r>
      <w:r w:rsidR="00DE353D" w:rsidRPr="0049607B">
        <w:rPr>
          <w:rFonts w:ascii="Times New Roman" w:hAnsi="Times New Roman" w:cs="Times New Roman"/>
          <w:sz w:val="24"/>
          <w:szCs w:val="24"/>
        </w:rPr>
        <w:t xml:space="preserve">central to </w:t>
      </w:r>
      <w:r w:rsidR="001D0B6F" w:rsidRPr="0049607B">
        <w:rPr>
          <w:rFonts w:ascii="Times New Roman" w:hAnsi="Times New Roman" w:cs="Times New Roman"/>
          <w:sz w:val="24"/>
          <w:szCs w:val="24"/>
        </w:rPr>
        <w:t xml:space="preserve">the potential </w:t>
      </w:r>
      <w:r w:rsidR="00DE353D" w:rsidRPr="0049607B">
        <w:rPr>
          <w:rFonts w:ascii="Times New Roman" w:hAnsi="Times New Roman" w:cs="Times New Roman"/>
          <w:sz w:val="24"/>
          <w:szCs w:val="24"/>
        </w:rPr>
        <w:t xml:space="preserve">weaknesses of </w:t>
      </w:r>
      <w:r w:rsidR="001D0B6F" w:rsidRPr="0049607B">
        <w:rPr>
          <w:rFonts w:ascii="Times New Roman" w:hAnsi="Times New Roman" w:cs="Times New Roman"/>
          <w:sz w:val="24"/>
          <w:szCs w:val="24"/>
        </w:rPr>
        <w:t>the ‘</w:t>
      </w:r>
      <w:r w:rsidR="00DE353D" w:rsidRPr="0049607B">
        <w:rPr>
          <w:rFonts w:ascii="Times New Roman" w:hAnsi="Times New Roman" w:cs="Times New Roman"/>
          <w:sz w:val="24"/>
          <w:szCs w:val="24"/>
        </w:rPr>
        <w:t>win</w:t>
      </w:r>
      <w:r w:rsidR="001D0B6F" w:rsidRPr="0049607B">
        <w:rPr>
          <w:rFonts w:ascii="Times New Roman" w:hAnsi="Times New Roman" w:cs="Times New Roman"/>
          <w:sz w:val="24"/>
          <w:szCs w:val="24"/>
        </w:rPr>
        <w:t>-</w:t>
      </w:r>
      <w:r w:rsidR="00DE353D" w:rsidRPr="0049607B">
        <w:rPr>
          <w:rFonts w:ascii="Times New Roman" w:hAnsi="Times New Roman" w:cs="Times New Roman"/>
          <w:sz w:val="24"/>
          <w:szCs w:val="24"/>
        </w:rPr>
        <w:t>win</w:t>
      </w:r>
      <w:r w:rsidR="001D0B6F" w:rsidRPr="0049607B">
        <w:rPr>
          <w:rFonts w:ascii="Times New Roman" w:hAnsi="Times New Roman" w:cs="Times New Roman"/>
          <w:sz w:val="24"/>
          <w:szCs w:val="24"/>
        </w:rPr>
        <w:t>’</w:t>
      </w:r>
      <w:r w:rsidR="00DE353D" w:rsidRPr="0049607B">
        <w:rPr>
          <w:rFonts w:ascii="Times New Roman" w:hAnsi="Times New Roman" w:cs="Times New Roman"/>
          <w:sz w:val="24"/>
          <w:szCs w:val="24"/>
        </w:rPr>
        <w:t xml:space="preserve"> </w:t>
      </w:r>
      <w:r w:rsidR="001D0B6F" w:rsidRPr="0049607B">
        <w:rPr>
          <w:rFonts w:ascii="Times New Roman" w:hAnsi="Times New Roman" w:cs="Times New Roman"/>
          <w:sz w:val="24"/>
          <w:szCs w:val="24"/>
        </w:rPr>
        <w:t xml:space="preserve">as it highlights </w:t>
      </w:r>
      <w:r w:rsidR="00DE353D" w:rsidRPr="0049607B">
        <w:rPr>
          <w:rFonts w:ascii="Times New Roman" w:hAnsi="Times New Roman" w:cs="Times New Roman"/>
          <w:sz w:val="24"/>
          <w:szCs w:val="24"/>
        </w:rPr>
        <w:t>the consequences of myths and misunderstanding across the sectors</w:t>
      </w:r>
      <w:r w:rsidR="00117681" w:rsidRPr="0049607B">
        <w:rPr>
          <w:rFonts w:ascii="Times New Roman" w:hAnsi="Times New Roman" w:cs="Times New Roman"/>
          <w:sz w:val="24"/>
          <w:szCs w:val="24"/>
        </w:rPr>
        <w:t xml:space="preserve">. </w:t>
      </w:r>
      <w:r w:rsidR="00FF5763">
        <w:rPr>
          <w:rFonts w:ascii="Times New Roman" w:hAnsi="Times New Roman" w:cs="Times New Roman"/>
          <w:sz w:val="24"/>
          <w:szCs w:val="24"/>
        </w:rPr>
        <w:t>This gap</w:t>
      </w:r>
      <w:r w:rsidR="00117681" w:rsidRPr="0049607B">
        <w:rPr>
          <w:rFonts w:ascii="Times New Roman" w:hAnsi="Times New Roman" w:cs="Times New Roman"/>
          <w:sz w:val="24"/>
          <w:szCs w:val="24"/>
        </w:rPr>
        <w:t xml:space="preserve"> demonstrates the </w:t>
      </w:r>
      <w:r w:rsidR="00DE353D" w:rsidRPr="0049607B">
        <w:rPr>
          <w:rFonts w:ascii="Times New Roman" w:hAnsi="Times New Roman" w:cs="Times New Roman"/>
          <w:sz w:val="24"/>
          <w:szCs w:val="24"/>
        </w:rPr>
        <w:t>significan</w:t>
      </w:r>
      <w:r w:rsidR="00FF5763">
        <w:rPr>
          <w:rFonts w:ascii="Times New Roman" w:hAnsi="Times New Roman" w:cs="Times New Roman"/>
          <w:sz w:val="24"/>
          <w:szCs w:val="24"/>
        </w:rPr>
        <w:t xml:space="preserve">ce of </w:t>
      </w:r>
      <w:r w:rsidR="00117681" w:rsidRPr="0049607B">
        <w:rPr>
          <w:rFonts w:ascii="Times New Roman" w:hAnsi="Times New Roman" w:cs="Times New Roman"/>
          <w:sz w:val="24"/>
          <w:szCs w:val="24"/>
        </w:rPr>
        <w:t xml:space="preserve">the </w:t>
      </w:r>
      <w:r w:rsidR="00FF5763">
        <w:rPr>
          <w:rFonts w:ascii="Times New Roman" w:hAnsi="Times New Roman" w:cs="Times New Roman"/>
          <w:sz w:val="24"/>
          <w:szCs w:val="24"/>
        </w:rPr>
        <w:t xml:space="preserve">cross-sectoral </w:t>
      </w:r>
      <w:r w:rsidR="00DE353D" w:rsidRPr="0049607B">
        <w:rPr>
          <w:rFonts w:ascii="Times New Roman" w:hAnsi="Times New Roman" w:cs="Times New Roman"/>
          <w:sz w:val="24"/>
          <w:szCs w:val="24"/>
        </w:rPr>
        <w:t>power imbalance which leave</w:t>
      </w:r>
      <w:r w:rsidR="00117681" w:rsidRPr="0049607B">
        <w:rPr>
          <w:rFonts w:ascii="Times New Roman" w:hAnsi="Times New Roman" w:cs="Times New Roman"/>
          <w:sz w:val="24"/>
          <w:szCs w:val="24"/>
        </w:rPr>
        <w:t>s</w:t>
      </w:r>
      <w:r w:rsidR="00DE353D" w:rsidRPr="0049607B">
        <w:rPr>
          <w:rFonts w:ascii="Times New Roman" w:hAnsi="Times New Roman" w:cs="Times New Roman"/>
          <w:sz w:val="24"/>
          <w:szCs w:val="24"/>
        </w:rPr>
        <w:t xml:space="preserve"> third sector groups struggling to direct EV to meet </w:t>
      </w:r>
      <w:r w:rsidR="00FF5763">
        <w:rPr>
          <w:rFonts w:ascii="Times New Roman" w:hAnsi="Times New Roman" w:cs="Times New Roman"/>
          <w:sz w:val="24"/>
          <w:szCs w:val="24"/>
        </w:rPr>
        <w:t>their</w:t>
      </w:r>
      <w:r w:rsidR="00DE353D" w:rsidRPr="0049607B">
        <w:rPr>
          <w:rFonts w:ascii="Times New Roman" w:hAnsi="Times New Roman" w:cs="Times New Roman"/>
          <w:sz w:val="24"/>
          <w:szCs w:val="24"/>
        </w:rPr>
        <w:t xml:space="preserve"> needs</w:t>
      </w:r>
      <w:r w:rsidR="00FF5763">
        <w:rPr>
          <w:rFonts w:ascii="Times New Roman" w:hAnsi="Times New Roman" w:cs="Times New Roman"/>
          <w:sz w:val="24"/>
          <w:szCs w:val="24"/>
        </w:rPr>
        <w:t xml:space="preserve">, </w:t>
      </w:r>
      <w:r w:rsidR="00117681" w:rsidRPr="0049607B">
        <w:rPr>
          <w:rFonts w:ascii="Times New Roman" w:hAnsi="Times New Roman" w:cs="Times New Roman"/>
          <w:sz w:val="24"/>
          <w:szCs w:val="24"/>
        </w:rPr>
        <w:t xml:space="preserve">engaging on business terms rather than </w:t>
      </w:r>
      <w:r w:rsidR="00FF5763">
        <w:rPr>
          <w:rFonts w:ascii="Times New Roman" w:hAnsi="Times New Roman" w:cs="Times New Roman"/>
          <w:sz w:val="24"/>
          <w:szCs w:val="24"/>
        </w:rPr>
        <w:t xml:space="preserve">on </w:t>
      </w:r>
      <w:r w:rsidR="00117681" w:rsidRPr="0049607B">
        <w:rPr>
          <w:rFonts w:ascii="Times New Roman" w:hAnsi="Times New Roman" w:cs="Times New Roman"/>
          <w:sz w:val="24"/>
          <w:szCs w:val="24"/>
        </w:rPr>
        <w:t>their own</w:t>
      </w:r>
      <w:r w:rsidR="00DE353D" w:rsidRPr="0049607B">
        <w:rPr>
          <w:rFonts w:ascii="Times New Roman" w:hAnsi="Times New Roman" w:cs="Times New Roman"/>
          <w:sz w:val="24"/>
          <w:szCs w:val="24"/>
        </w:rPr>
        <w:t>.</w:t>
      </w:r>
      <w:r w:rsidR="006571C1" w:rsidRPr="0049607B">
        <w:rPr>
          <w:rFonts w:ascii="Times New Roman" w:hAnsi="Times New Roman" w:cs="Times New Roman"/>
          <w:sz w:val="24"/>
          <w:szCs w:val="24"/>
        </w:rPr>
        <w:t xml:space="preserve"> </w:t>
      </w:r>
      <w:r w:rsidR="00117681" w:rsidRPr="0049607B">
        <w:rPr>
          <w:rFonts w:ascii="Times New Roman" w:hAnsi="Times New Roman" w:cs="Times New Roman"/>
          <w:sz w:val="24"/>
          <w:szCs w:val="24"/>
        </w:rPr>
        <w:t>Currently the k</w:t>
      </w:r>
      <w:r w:rsidR="006571C1" w:rsidRPr="0049607B">
        <w:rPr>
          <w:rFonts w:ascii="Times New Roman" w:hAnsi="Times New Roman" w:cs="Times New Roman"/>
          <w:sz w:val="24"/>
          <w:szCs w:val="24"/>
        </w:rPr>
        <w:t xml:space="preserve">nowledge gap serves to </w:t>
      </w:r>
      <w:r w:rsidR="00FF5763">
        <w:rPr>
          <w:rFonts w:ascii="Times New Roman" w:hAnsi="Times New Roman" w:cs="Times New Roman"/>
          <w:sz w:val="24"/>
          <w:szCs w:val="24"/>
        </w:rPr>
        <w:t>reinforce</w:t>
      </w:r>
      <w:r w:rsidR="006571C1" w:rsidRPr="0049607B">
        <w:rPr>
          <w:rFonts w:ascii="Times New Roman" w:hAnsi="Times New Roman" w:cs="Times New Roman"/>
          <w:sz w:val="24"/>
          <w:szCs w:val="24"/>
        </w:rPr>
        <w:t xml:space="preserve"> presumptions of </w:t>
      </w:r>
      <w:r w:rsidR="00117681" w:rsidRPr="0049607B">
        <w:rPr>
          <w:rFonts w:ascii="Times New Roman" w:hAnsi="Times New Roman" w:cs="Times New Roman"/>
          <w:sz w:val="24"/>
          <w:szCs w:val="24"/>
        </w:rPr>
        <w:t>a ‘</w:t>
      </w:r>
      <w:r w:rsidR="006571C1" w:rsidRPr="0049607B">
        <w:rPr>
          <w:rFonts w:ascii="Times New Roman" w:hAnsi="Times New Roman" w:cs="Times New Roman"/>
          <w:sz w:val="24"/>
          <w:szCs w:val="24"/>
        </w:rPr>
        <w:t>win-win</w:t>
      </w:r>
      <w:r w:rsidR="00117681" w:rsidRPr="0049607B">
        <w:rPr>
          <w:rFonts w:ascii="Times New Roman" w:hAnsi="Times New Roman" w:cs="Times New Roman"/>
          <w:sz w:val="24"/>
          <w:szCs w:val="24"/>
        </w:rPr>
        <w:t>’</w:t>
      </w:r>
      <w:r w:rsidR="006571C1" w:rsidRPr="0049607B">
        <w:rPr>
          <w:rFonts w:ascii="Times New Roman" w:hAnsi="Times New Roman" w:cs="Times New Roman"/>
          <w:sz w:val="24"/>
          <w:szCs w:val="24"/>
        </w:rPr>
        <w:t xml:space="preserve"> and </w:t>
      </w:r>
      <w:r w:rsidR="006571C1" w:rsidRPr="0049607B">
        <w:rPr>
          <w:rFonts w:ascii="Times New Roman" w:hAnsi="Times New Roman" w:cs="Times New Roman"/>
          <w:sz w:val="24"/>
          <w:szCs w:val="24"/>
        </w:rPr>
        <w:lastRenderedPageBreak/>
        <w:t xml:space="preserve">hides some of </w:t>
      </w:r>
      <w:r w:rsidR="00FF5763">
        <w:rPr>
          <w:rFonts w:ascii="Times New Roman" w:hAnsi="Times New Roman" w:cs="Times New Roman"/>
          <w:sz w:val="24"/>
          <w:szCs w:val="24"/>
        </w:rPr>
        <w:t>EV’s</w:t>
      </w:r>
      <w:r w:rsidR="006571C1" w:rsidRPr="0049607B">
        <w:rPr>
          <w:rFonts w:ascii="Times New Roman" w:hAnsi="Times New Roman" w:cs="Times New Roman"/>
          <w:sz w:val="24"/>
          <w:szCs w:val="24"/>
        </w:rPr>
        <w:t xml:space="preserve"> limitations. This is </w:t>
      </w:r>
      <w:r w:rsidR="00117681" w:rsidRPr="0049607B">
        <w:rPr>
          <w:rFonts w:ascii="Times New Roman" w:hAnsi="Times New Roman" w:cs="Times New Roman"/>
          <w:sz w:val="24"/>
          <w:szCs w:val="24"/>
        </w:rPr>
        <w:t xml:space="preserve">particularly </w:t>
      </w:r>
      <w:r w:rsidR="006571C1" w:rsidRPr="0049607B">
        <w:rPr>
          <w:rFonts w:ascii="Times New Roman" w:hAnsi="Times New Roman" w:cs="Times New Roman"/>
          <w:sz w:val="24"/>
          <w:szCs w:val="24"/>
        </w:rPr>
        <w:t xml:space="preserve">significant for </w:t>
      </w:r>
      <w:r w:rsidR="00117681" w:rsidRPr="0049607B">
        <w:rPr>
          <w:rFonts w:ascii="Times New Roman" w:hAnsi="Times New Roman" w:cs="Times New Roman"/>
          <w:sz w:val="24"/>
          <w:szCs w:val="24"/>
        </w:rPr>
        <w:t xml:space="preserve">those </w:t>
      </w:r>
      <w:r w:rsidR="006571C1" w:rsidRPr="0049607B">
        <w:rPr>
          <w:rFonts w:ascii="Times New Roman" w:hAnsi="Times New Roman" w:cs="Times New Roman"/>
          <w:sz w:val="24"/>
          <w:szCs w:val="24"/>
        </w:rPr>
        <w:t xml:space="preserve">companies wanting </w:t>
      </w:r>
      <w:r w:rsidR="00117681" w:rsidRPr="0049607B">
        <w:rPr>
          <w:rFonts w:ascii="Times New Roman" w:hAnsi="Times New Roman" w:cs="Times New Roman"/>
          <w:sz w:val="24"/>
          <w:szCs w:val="24"/>
        </w:rPr>
        <w:t xml:space="preserve">their EV activities to </w:t>
      </w:r>
      <w:r w:rsidR="006571C1" w:rsidRPr="0049607B">
        <w:rPr>
          <w:rFonts w:ascii="Times New Roman" w:hAnsi="Times New Roman" w:cs="Times New Roman"/>
          <w:sz w:val="24"/>
          <w:szCs w:val="24"/>
        </w:rPr>
        <w:t>have a</w:t>
      </w:r>
      <w:r w:rsidR="00117681" w:rsidRPr="0049607B">
        <w:rPr>
          <w:rFonts w:ascii="Times New Roman" w:hAnsi="Times New Roman" w:cs="Times New Roman"/>
          <w:sz w:val="24"/>
          <w:szCs w:val="24"/>
        </w:rPr>
        <w:t xml:space="preserve"> positive </w:t>
      </w:r>
      <w:r w:rsidR="006571C1" w:rsidRPr="0049607B">
        <w:rPr>
          <w:rFonts w:ascii="Times New Roman" w:hAnsi="Times New Roman" w:cs="Times New Roman"/>
          <w:sz w:val="24"/>
          <w:szCs w:val="24"/>
        </w:rPr>
        <w:t xml:space="preserve">impact and for employees </w:t>
      </w:r>
      <w:r w:rsidR="00117681" w:rsidRPr="0049607B">
        <w:rPr>
          <w:rFonts w:ascii="Times New Roman" w:hAnsi="Times New Roman" w:cs="Times New Roman"/>
          <w:sz w:val="24"/>
          <w:szCs w:val="24"/>
        </w:rPr>
        <w:t xml:space="preserve">who engage in the schemes precisely because they want to </w:t>
      </w:r>
      <w:r w:rsidR="006571C1" w:rsidRPr="0049607B">
        <w:rPr>
          <w:rFonts w:ascii="Times New Roman" w:hAnsi="Times New Roman" w:cs="Times New Roman"/>
          <w:sz w:val="24"/>
          <w:szCs w:val="24"/>
        </w:rPr>
        <w:t>‘mak</w:t>
      </w:r>
      <w:r w:rsidR="00117681" w:rsidRPr="0049607B">
        <w:rPr>
          <w:rFonts w:ascii="Times New Roman" w:hAnsi="Times New Roman" w:cs="Times New Roman"/>
          <w:sz w:val="24"/>
          <w:szCs w:val="24"/>
        </w:rPr>
        <w:t>e</w:t>
      </w:r>
      <w:r w:rsidR="006571C1" w:rsidRPr="0049607B">
        <w:rPr>
          <w:rFonts w:ascii="Times New Roman" w:hAnsi="Times New Roman" w:cs="Times New Roman"/>
          <w:sz w:val="24"/>
          <w:szCs w:val="24"/>
        </w:rPr>
        <w:t xml:space="preserve"> a difference’.</w:t>
      </w:r>
    </w:p>
    <w:p w14:paraId="21706658" w14:textId="1C237B99" w:rsidR="006571C1" w:rsidRDefault="006571C1" w:rsidP="0026370A">
      <w:pPr>
        <w:tabs>
          <w:tab w:val="right" w:pos="9026"/>
        </w:tabs>
        <w:spacing w:line="480" w:lineRule="auto"/>
        <w:rPr>
          <w:rFonts w:ascii="Times New Roman" w:hAnsi="Times New Roman" w:cs="Times New Roman"/>
          <w:b/>
          <w:sz w:val="24"/>
          <w:szCs w:val="24"/>
        </w:rPr>
      </w:pPr>
    </w:p>
    <w:p w14:paraId="320F5C11" w14:textId="5A461513" w:rsidR="0049607B" w:rsidRDefault="00117681" w:rsidP="0026370A">
      <w:pPr>
        <w:tabs>
          <w:tab w:val="right" w:pos="9026"/>
        </w:tabs>
        <w:spacing w:line="480" w:lineRule="auto"/>
        <w:rPr>
          <w:rFonts w:ascii="Times New Roman" w:hAnsi="Times New Roman" w:cs="Times New Roman"/>
          <w:sz w:val="24"/>
          <w:szCs w:val="24"/>
        </w:rPr>
      </w:pPr>
      <w:r w:rsidRPr="0049607B">
        <w:rPr>
          <w:rFonts w:ascii="Times New Roman" w:hAnsi="Times New Roman" w:cs="Times New Roman"/>
          <w:sz w:val="24"/>
          <w:szCs w:val="24"/>
        </w:rPr>
        <w:t>Finally</w:t>
      </w:r>
      <w:r w:rsidR="00FF5763">
        <w:rPr>
          <w:rFonts w:ascii="Times New Roman" w:hAnsi="Times New Roman" w:cs="Times New Roman"/>
          <w:sz w:val="24"/>
          <w:szCs w:val="24"/>
        </w:rPr>
        <w:t>,</w:t>
      </w:r>
      <w:r w:rsidRPr="0049607B">
        <w:rPr>
          <w:rFonts w:ascii="Times New Roman" w:hAnsi="Times New Roman" w:cs="Times New Roman"/>
          <w:sz w:val="24"/>
          <w:szCs w:val="24"/>
        </w:rPr>
        <w:t xml:space="preserve"> the gaps framework demonstrates that there are significant barriers to </w:t>
      </w:r>
      <w:r w:rsidR="006571C1" w:rsidRPr="0049607B">
        <w:rPr>
          <w:rFonts w:ascii="Times New Roman" w:hAnsi="Times New Roman" w:cs="Times New Roman"/>
          <w:sz w:val="24"/>
          <w:szCs w:val="24"/>
        </w:rPr>
        <w:t>EV deliver</w:t>
      </w:r>
      <w:r w:rsidRPr="0049607B">
        <w:rPr>
          <w:rFonts w:ascii="Times New Roman" w:hAnsi="Times New Roman" w:cs="Times New Roman"/>
          <w:sz w:val="24"/>
          <w:szCs w:val="24"/>
        </w:rPr>
        <w:t>ing</w:t>
      </w:r>
      <w:r w:rsidR="006571C1" w:rsidRPr="0049607B">
        <w:rPr>
          <w:rFonts w:ascii="Times New Roman" w:hAnsi="Times New Roman" w:cs="Times New Roman"/>
          <w:sz w:val="24"/>
          <w:szCs w:val="24"/>
        </w:rPr>
        <w:t xml:space="preserve"> on its potential as </w:t>
      </w:r>
      <w:r w:rsidRPr="0049607B">
        <w:rPr>
          <w:rFonts w:ascii="Times New Roman" w:hAnsi="Times New Roman" w:cs="Times New Roman"/>
          <w:sz w:val="24"/>
          <w:szCs w:val="24"/>
        </w:rPr>
        <w:t xml:space="preserve">the current </w:t>
      </w:r>
      <w:r w:rsidR="006571C1" w:rsidRPr="0049607B">
        <w:rPr>
          <w:rFonts w:ascii="Times New Roman" w:hAnsi="Times New Roman" w:cs="Times New Roman"/>
          <w:sz w:val="24"/>
          <w:szCs w:val="24"/>
        </w:rPr>
        <w:t xml:space="preserve">infrastructure </w:t>
      </w:r>
      <w:r w:rsidRPr="0049607B">
        <w:rPr>
          <w:rFonts w:ascii="Times New Roman" w:hAnsi="Times New Roman" w:cs="Times New Roman"/>
          <w:sz w:val="24"/>
          <w:szCs w:val="24"/>
        </w:rPr>
        <w:t xml:space="preserve">is too weak to </w:t>
      </w:r>
      <w:r w:rsidR="006571C1" w:rsidRPr="0049607B">
        <w:rPr>
          <w:rFonts w:ascii="Times New Roman" w:hAnsi="Times New Roman" w:cs="Times New Roman"/>
          <w:sz w:val="24"/>
          <w:szCs w:val="24"/>
        </w:rPr>
        <w:t xml:space="preserve">ensure that resources are channelled to meet third sector need. Stronger infrastructure is needed but </w:t>
      </w:r>
      <w:r w:rsidRPr="0049607B">
        <w:rPr>
          <w:rFonts w:ascii="Times New Roman" w:hAnsi="Times New Roman" w:cs="Times New Roman"/>
          <w:sz w:val="24"/>
          <w:szCs w:val="24"/>
        </w:rPr>
        <w:t xml:space="preserve">the </w:t>
      </w:r>
      <w:r w:rsidR="006571C1" w:rsidRPr="0049607B">
        <w:rPr>
          <w:rFonts w:ascii="Times New Roman" w:hAnsi="Times New Roman" w:cs="Times New Roman"/>
          <w:sz w:val="24"/>
          <w:szCs w:val="24"/>
        </w:rPr>
        <w:t xml:space="preserve">research </w:t>
      </w:r>
      <w:r w:rsidRPr="0049607B">
        <w:rPr>
          <w:rFonts w:ascii="Times New Roman" w:hAnsi="Times New Roman" w:cs="Times New Roman"/>
          <w:sz w:val="24"/>
          <w:szCs w:val="24"/>
        </w:rPr>
        <w:t>highlighted that the emphasis upon commercialisation and financially self-sustaining brokerage support results in a framework that priori</w:t>
      </w:r>
      <w:r w:rsidR="00FF5763">
        <w:rPr>
          <w:rFonts w:ascii="Times New Roman" w:hAnsi="Times New Roman" w:cs="Times New Roman"/>
          <w:sz w:val="24"/>
          <w:szCs w:val="24"/>
        </w:rPr>
        <w:t>ti</w:t>
      </w:r>
      <w:r w:rsidRPr="0049607B">
        <w:rPr>
          <w:rFonts w:ascii="Times New Roman" w:hAnsi="Times New Roman" w:cs="Times New Roman"/>
          <w:sz w:val="24"/>
          <w:szCs w:val="24"/>
        </w:rPr>
        <w:t xml:space="preserve">ses business </w:t>
      </w:r>
      <w:r w:rsidR="006571C1" w:rsidRPr="0049607B">
        <w:rPr>
          <w:rFonts w:ascii="Times New Roman" w:hAnsi="Times New Roman" w:cs="Times New Roman"/>
          <w:sz w:val="24"/>
          <w:szCs w:val="24"/>
        </w:rPr>
        <w:t>led aims and objectives</w:t>
      </w:r>
      <w:r w:rsidRPr="0049607B">
        <w:rPr>
          <w:rFonts w:ascii="Times New Roman" w:hAnsi="Times New Roman" w:cs="Times New Roman"/>
          <w:sz w:val="24"/>
          <w:szCs w:val="24"/>
        </w:rPr>
        <w:t xml:space="preserve"> rather than prioritising third sector need</w:t>
      </w:r>
      <w:r w:rsidR="006571C1" w:rsidRPr="0049607B">
        <w:rPr>
          <w:rFonts w:ascii="Times New Roman" w:hAnsi="Times New Roman" w:cs="Times New Roman"/>
          <w:sz w:val="24"/>
          <w:szCs w:val="24"/>
        </w:rPr>
        <w:t xml:space="preserve">. </w:t>
      </w:r>
    </w:p>
    <w:p w14:paraId="0293ABD1" w14:textId="77777777" w:rsidR="0049607B" w:rsidRDefault="0049607B" w:rsidP="0026370A">
      <w:pPr>
        <w:tabs>
          <w:tab w:val="right" w:pos="9026"/>
        </w:tabs>
        <w:spacing w:line="480" w:lineRule="auto"/>
        <w:rPr>
          <w:rFonts w:ascii="Times New Roman" w:hAnsi="Times New Roman" w:cs="Times New Roman"/>
          <w:sz w:val="24"/>
          <w:szCs w:val="24"/>
        </w:rPr>
      </w:pPr>
    </w:p>
    <w:p w14:paraId="581ED919" w14:textId="0CD7907E" w:rsidR="005428A7" w:rsidRDefault="0049607B" w:rsidP="0026370A">
      <w:pPr>
        <w:tabs>
          <w:tab w:val="right" w:pos="9026"/>
        </w:tabs>
        <w:spacing w:line="480" w:lineRule="auto"/>
        <w:rPr>
          <w:rFonts w:ascii="Times New Roman" w:hAnsi="Times New Roman" w:cs="Times New Roman"/>
          <w:sz w:val="24"/>
          <w:szCs w:val="24"/>
        </w:rPr>
      </w:pPr>
      <w:r>
        <w:rPr>
          <w:rFonts w:ascii="Times New Roman" w:hAnsi="Times New Roman" w:cs="Times New Roman"/>
          <w:sz w:val="24"/>
          <w:szCs w:val="24"/>
        </w:rPr>
        <w:t xml:space="preserve">Focusing attention on the external relationships aspect of EV rather than the internal structuring of EV programs raises some important questions that future EV research </w:t>
      </w:r>
      <w:r w:rsidR="00FF5763">
        <w:rPr>
          <w:rFonts w:ascii="Times New Roman" w:hAnsi="Times New Roman" w:cs="Times New Roman"/>
          <w:sz w:val="24"/>
          <w:szCs w:val="24"/>
        </w:rPr>
        <w:t>must address</w:t>
      </w:r>
      <w:r>
        <w:rPr>
          <w:rFonts w:ascii="Times New Roman" w:hAnsi="Times New Roman" w:cs="Times New Roman"/>
          <w:sz w:val="24"/>
          <w:szCs w:val="24"/>
        </w:rPr>
        <w:t>.</w:t>
      </w:r>
      <w:r w:rsidR="006571C1">
        <w:rPr>
          <w:rFonts w:ascii="Times New Roman" w:hAnsi="Times New Roman" w:cs="Times New Roman"/>
          <w:b/>
          <w:sz w:val="24"/>
          <w:szCs w:val="24"/>
        </w:rPr>
        <w:t xml:space="preserve"> </w:t>
      </w:r>
      <w:r w:rsidR="00DE353D" w:rsidRPr="002B08B5">
        <w:rPr>
          <w:rFonts w:ascii="Times New Roman" w:hAnsi="Times New Roman" w:cs="Times New Roman"/>
          <w:sz w:val="24"/>
          <w:szCs w:val="24"/>
        </w:rPr>
        <w:t xml:space="preserve"> </w:t>
      </w:r>
      <w:r w:rsidR="00F02363">
        <w:rPr>
          <w:rFonts w:ascii="Times New Roman" w:hAnsi="Times New Roman" w:cs="Times New Roman"/>
          <w:sz w:val="24"/>
          <w:szCs w:val="24"/>
        </w:rPr>
        <w:t>Significant amount</w:t>
      </w:r>
      <w:r w:rsidR="00671614">
        <w:rPr>
          <w:rFonts w:ascii="Times New Roman" w:hAnsi="Times New Roman" w:cs="Times New Roman"/>
          <w:sz w:val="24"/>
          <w:szCs w:val="24"/>
        </w:rPr>
        <w:t>s</w:t>
      </w:r>
      <w:r w:rsidR="00F02363">
        <w:rPr>
          <w:rFonts w:ascii="Times New Roman" w:hAnsi="Times New Roman" w:cs="Times New Roman"/>
          <w:sz w:val="24"/>
          <w:szCs w:val="24"/>
        </w:rPr>
        <w:t xml:space="preserve"> of research has been devoted to establishing a business case for business engagement with EV and to demonstrating the positive impacts and outcomes such activities can have for business. In contrast, the ‘win’ for the third sector has largely been assumed rather than analysed in any real detail. As this article has demonstrated, more research focus needs to be addressed towards </w:t>
      </w:r>
      <w:r w:rsidR="00830DF3">
        <w:rPr>
          <w:rFonts w:ascii="Times New Roman" w:hAnsi="Times New Roman" w:cs="Times New Roman"/>
          <w:sz w:val="24"/>
          <w:szCs w:val="24"/>
        </w:rPr>
        <w:t xml:space="preserve">both </w:t>
      </w:r>
      <w:r w:rsidR="00F02363">
        <w:rPr>
          <w:rFonts w:ascii="Times New Roman" w:hAnsi="Times New Roman" w:cs="Times New Roman"/>
          <w:sz w:val="24"/>
          <w:szCs w:val="24"/>
        </w:rPr>
        <w:t>challenging this assumption</w:t>
      </w:r>
      <w:r w:rsidR="00830DF3">
        <w:rPr>
          <w:rFonts w:ascii="Times New Roman" w:hAnsi="Times New Roman" w:cs="Times New Roman"/>
          <w:sz w:val="24"/>
          <w:szCs w:val="24"/>
        </w:rPr>
        <w:t xml:space="preserve"> on the one hand and the incorporation of the third sector dimension into existing models and analyses </w:t>
      </w:r>
      <w:r w:rsidR="00671614">
        <w:rPr>
          <w:rFonts w:ascii="Times New Roman" w:hAnsi="Times New Roman" w:cs="Times New Roman"/>
          <w:sz w:val="24"/>
          <w:szCs w:val="24"/>
        </w:rPr>
        <w:t>on the other</w:t>
      </w:r>
      <w:r w:rsidR="00F02363">
        <w:rPr>
          <w:rFonts w:ascii="Times New Roman" w:hAnsi="Times New Roman" w:cs="Times New Roman"/>
          <w:sz w:val="24"/>
          <w:szCs w:val="24"/>
        </w:rPr>
        <w:t xml:space="preserve">. Redirecting EV analysis in this way, and considering exactly what the case for EV engagement is for the third sector, offers a range of key research </w:t>
      </w:r>
      <w:r w:rsidR="005428A7">
        <w:rPr>
          <w:rFonts w:ascii="Times New Roman" w:hAnsi="Times New Roman" w:cs="Times New Roman"/>
          <w:sz w:val="24"/>
          <w:szCs w:val="24"/>
        </w:rPr>
        <w:t>challenges for future analysis and can help to broaden the understanding of the potential impact of EV.</w:t>
      </w:r>
    </w:p>
    <w:p w14:paraId="1C3FAE96" w14:textId="77777777" w:rsidR="00942F7B" w:rsidRDefault="00942F7B" w:rsidP="0026370A">
      <w:pPr>
        <w:tabs>
          <w:tab w:val="right" w:pos="9026"/>
        </w:tabs>
        <w:spacing w:line="480" w:lineRule="auto"/>
        <w:rPr>
          <w:rFonts w:ascii="Times New Roman" w:hAnsi="Times New Roman" w:cs="Times New Roman"/>
          <w:sz w:val="24"/>
          <w:szCs w:val="24"/>
        </w:rPr>
      </w:pPr>
    </w:p>
    <w:p w14:paraId="410C5D9D" w14:textId="44CEFA27" w:rsidR="00942F7B" w:rsidRDefault="0049607B" w:rsidP="0026370A">
      <w:pPr>
        <w:tabs>
          <w:tab w:val="right" w:pos="9026"/>
        </w:tabs>
        <w:spacing w:line="480" w:lineRule="auto"/>
        <w:rPr>
          <w:rFonts w:ascii="Times New Roman" w:hAnsi="Times New Roman" w:cs="Times New Roman"/>
          <w:sz w:val="24"/>
          <w:szCs w:val="24"/>
        </w:rPr>
      </w:pPr>
      <w:r w:rsidRPr="002B08B5">
        <w:rPr>
          <w:rFonts w:ascii="Times New Roman" w:hAnsi="Times New Roman" w:cs="Times New Roman"/>
          <w:sz w:val="24"/>
          <w:szCs w:val="24"/>
        </w:rPr>
        <w:lastRenderedPageBreak/>
        <w:t xml:space="preserve">First, more research </w:t>
      </w:r>
      <w:r w:rsidR="005428A7">
        <w:rPr>
          <w:rFonts w:ascii="Times New Roman" w:hAnsi="Times New Roman" w:cs="Times New Roman"/>
          <w:sz w:val="24"/>
          <w:szCs w:val="24"/>
        </w:rPr>
        <w:t xml:space="preserve">needs to </w:t>
      </w:r>
      <w:r w:rsidRPr="002B08B5">
        <w:rPr>
          <w:rFonts w:ascii="Times New Roman" w:hAnsi="Times New Roman" w:cs="Times New Roman"/>
          <w:sz w:val="24"/>
          <w:szCs w:val="24"/>
        </w:rPr>
        <w:t>be developed regarding</w:t>
      </w:r>
      <w:r w:rsidR="00DE353D" w:rsidRPr="002B08B5">
        <w:rPr>
          <w:rFonts w:ascii="Times New Roman" w:hAnsi="Times New Roman" w:cs="Times New Roman"/>
          <w:sz w:val="24"/>
          <w:szCs w:val="24"/>
        </w:rPr>
        <w:t xml:space="preserve"> </w:t>
      </w:r>
      <w:r w:rsidRPr="002B08B5">
        <w:rPr>
          <w:rFonts w:ascii="Times New Roman" w:hAnsi="Times New Roman" w:cs="Times New Roman"/>
          <w:sz w:val="24"/>
          <w:szCs w:val="24"/>
        </w:rPr>
        <w:t>the distribution of EV support and the implications that this holds for third sector</w:t>
      </w:r>
      <w:r w:rsidR="005428A7">
        <w:rPr>
          <w:rFonts w:ascii="Times New Roman" w:hAnsi="Times New Roman" w:cs="Times New Roman"/>
          <w:sz w:val="24"/>
          <w:szCs w:val="24"/>
        </w:rPr>
        <w:t xml:space="preserve"> engagement</w:t>
      </w:r>
      <w:r w:rsidRPr="002B08B5">
        <w:rPr>
          <w:rFonts w:ascii="Times New Roman" w:hAnsi="Times New Roman" w:cs="Times New Roman"/>
          <w:sz w:val="24"/>
          <w:szCs w:val="24"/>
        </w:rPr>
        <w:t>.</w:t>
      </w:r>
      <w:r w:rsidR="005428A7">
        <w:rPr>
          <w:rFonts w:ascii="Times New Roman" w:hAnsi="Times New Roman" w:cs="Times New Roman"/>
          <w:sz w:val="24"/>
          <w:szCs w:val="24"/>
        </w:rPr>
        <w:t xml:space="preserve"> The gaps framework pointed to a relatively uneven distribution of EV engagement both with regard to location and size of third sector organisations successfully engaging. Currently it seems that </w:t>
      </w:r>
      <w:r w:rsidR="00942F7B">
        <w:rPr>
          <w:rFonts w:ascii="Times New Roman" w:hAnsi="Times New Roman" w:cs="Times New Roman"/>
          <w:sz w:val="24"/>
          <w:szCs w:val="24"/>
        </w:rPr>
        <w:t>EV activity is more connected to locations and organisations that suit business participants rather than always being areas and activities in most need</w:t>
      </w:r>
      <w:r w:rsidR="00671614">
        <w:rPr>
          <w:rFonts w:ascii="Times New Roman" w:hAnsi="Times New Roman" w:cs="Times New Roman"/>
          <w:sz w:val="24"/>
          <w:szCs w:val="24"/>
        </w:rPr>
        <w:t>.</w:t>
      </w:r>
      <w:r w:rsidR="00942F7B">
        <w:rPr>
          <w:rFonts w:ascii="Times New Roman" w:hAnsi="Times New Roman" w:cs="Times New Roman"/>
          <w:sz w:val="24"/>
          <w:szCs w:val="24"/>
        </w:rPr>
        <w:t xml:space="preserve"> </w:t>
      </w:r>
      <w:r w:rsidR="005428A7">
        <w:rPr>
          <w:rFonts w:ascii="Times New Roman" w:hAnsi="Times New Roman" w:cs="Times New Roman"/>
          <w:sz w:val="24"/>
          <w:szCs w:val="24"/>
        </w:rPr>
        <w:t xml:space="preserve">More attention therefore, could usefully be given to questions regarding how EV resources are distributed and the size of groups engaging. </w:t>
      </w:r>
    </w:p>
    <w:p w14:paraId="3809496D" w14:textId="77777777" w:rsidR="00942F7B" w:rsidRDefault="00942F7B" w:rsidP="0026370A">
      <w:pPr>
        <w:tabs>
          <w:tab w:val="right" w:pos="9026"/>
        </w:tabs>
        <w:spacing w:line="480" w:lineRule="auto"/>
        <w:rPr>
          <w:rFonts w:ascii="Times New Roman" w:hAnsi="Times New Roman" w:cs="Times New Roman"/>
          <w:sz w:val="24"/>
          <w:szCs w:val="24"/>
        </w:rPr>
      </w:pPr>
    </w:p>
    <w:p w14:paraId="68119120" w14:textId="1D74D822" w:rsidR="00942F7B" w:rsidRDefault="0049607B" w:rsidP="0026370A">
      <w:pPr>
        <w:tabs>
          <w:tab w:val="right" w:pos="9026"/>
        </w:tabs>
        <w:spacing w:line="480" w:lineRule="auto"/>
        <w:rPr>
          <w:rFonts w:ascii="Times New Roman" w:hAnsi="Times New Roman" w:cs="Times New Roman"/>
          <w:sz w:val="24"/>
          <w:szCs w:val="24"/>
        </w:rPr>
      </w:pPr>
      <w:r w:rsidRPr="002B08B5">
        <w:rPr>
          <w:rFonts w:ascii="Times New Roman" w:hAnsi="Times New Roman" w:cs="Times New Roman"/>
          <w:sz w:val="24"/>
          <w:szCs w:val="24"/>
        </w:rPr>
        <w:t xml:space="preserve">Second, </w:t>
      </w:r>
      <w:r w:rsidR="00942F7B">
        <w:rPr>
          <w:rFonts w:ascii="Times New Roman" w:hAnsi="Times New Roman" w:cs="Times New Roman"/>
          <w:sz w:val="24"/>
          <w:szCs w:val="24"/>
        </w:rPr>
        <w:t xml:space="preserve">the research highlighted the central role of brokerage and infrastructure organisations in shaping </w:t>
      </w:r>
      <w:r w:rsidRPr="002B08B5">
        <w:rPr>
          <w:rFonts w:ascii="Times New Roman" w:hAnsi="Times New Roman" w:cs="Times New Roman"/>
          <w:sz w:val="24"/>
          <w:szCs w:val="24"/>
        </w:rPr>
        <w:t>and developing effective EV engagement</w:t>
      </w:r>
      <w:r w:rsidR="00640418" w:rsidRPr="002B08B5">
        <w:rPr>
          <w:rFonts w:ascii="Times New Roman" w:hAnsi="Times New Roman" w:cs="Times New Roman"/>
          <w:sz w:val="24"/>
          <w:szCs w:val="24"/>
        </w:rPr>
        <w:t>.</w:t>
      </w:r>
      <w:r w:rsidR="00942F7B">
        <w:rPr>
          <w:rFonts w:ascii="Times New Roman" w:hAnsi="Times New Roman" w:cs="Times New Roman"/>
          <w:sz w:val="24"/>
          <w:szCs w:val="24"/>
        </w:rPr>
        <w:t xml:space="preserve"> However, relatively little research has been devoted to the role such organisations play at the business/third sector interface.</w:t>
      </w:r>
      <w:r w:rsidR="00054B56">
        <w:rPr>
          <w:rFonts w:ascii="Times New Roman" w:hAnsi="Times New Roman" w:cs="Times New Roman"/>
          <w:sz w:val="24"/>
          <w:szCs w:val="24"/>
        </w:rPr>
        <w:t xml:space="preserve"> While Lee (2015</w:t>
      </w:r>
      <w:r w:rsidR="00640418" w:rsidRPr="002B08B5">
        <w:rPr>
          <w:rFonts w:ascii="Times New Roman" w:hAnsi="Times New Roman" w:cs="Times New Roman"/>
          <w:sz w:val="24"/>
          <w:szCs w:val="24"/>
        </w:rPr>
        <w:t xml:space="preserve">) provides initial insight into this area, much more consideration needs to be given to the role of these organisations in helping to bridge </w:t>
      </w:r>
      <w:r w:rsidR="00942F7B">
        <w:rPr>
          <w:rFonts w:ascii="Times New Roman" w:hAnsi="Times New Roman" w:cs="Times New Roman"/>
          <w:sz w:val="24"/>
          <w:szCs w:val="24"/>
        </w:rPr>
        <w:t>many of the challenges and gaps that exist between business and th</w:t>
      </w:r>
      <w:r w:rsidR="00671614">
        <w:rPr>
          <w:rFonts w:ascii="Times New Roman" w:hAnsi="Times New Roman" w:cs="Times New Roman"/>
          <w:sz w:val="24"/>
          <w:szCs w:val="24"/>
        </w:rPr>
        <w:t xml:space="preserve">e third sector as they seek to </w:t>
      </w:r>
      <w:r w:rsidR="00942F7B">
        <w:rPr>
          <w:rFonts w:ascii="Times New Roman" w:hAnsi="Times New Roman" w:cs="Times New Roman"/>
          <w:sz w:val="24"/>
          <w:szCs w:val="24"/>
        </w:rPr>
        <w:t>develop EV.</w:t>
      </w:r>
    </w:p>
    <w:p w14:paraId="04F42F58" w14:textId="77777777" w:rsidR="00942F7B" w:rsidRDefault="00942F7B" w:rsidP="0026370A">
      <w:pPr>
        <w:tabs>
          <w:tab w:val="right" w:pos="9026"/>
        </w:tabs>
        <w:spacing w:line="480" w:lineRule="auto"/>
        <w:rPr>
          <w:rFonts w:ascii="Times New Roman" w:hAnsi="Times New Roman" w:cs="Times New Roman"/>
          <w:sz w:val="24"/>
          <w:szCs w:val="24"/>
        </w:rPr>
      </w:pPr>
    </w:p>
    <w:p w14:paraId="2F2E2922" w14:textId="1861B4A6" w:rsidR="00830DF3" w:rsidRDefault="00640418" w:rsidP="0026370A">
      <w:pPr>
        <w:tabs>
          <w:tab w:val="right" w:pos="9026"/>
        </w:tabs>
        <w:spacing w:line="480" w:lineRule="auto"/>
        <w:rPr>
          <w:rFonts w:ascii="Times New Roman" w:hAnsi="Times New Roman" w:cs="Times New Roman"/>
          <w:sz w:val="24"/>
          <w:szCs w:val="24"/>
        </w:rPr>
      </w:pPr>
      <w:r w:rsidRPr="002B08B5">
        <w:rPr>
          <w:rFonts w:ascii="Times New Roman" w:hAnsi="Times New Roman" w:cs="Times New Roman"/>
          <w:sz w:val="24"/>
          <w:szCs w:val="24"/>
        </w:rPr>
        <w:t xml:space="preserve">Third, </w:t>
      </w:r>
      <w:r w:rsidR="00942F7B">
        <w:rPr>
          <w:rFonts w:ascii="Times New Roman" w:hAnsi="Times New Roman" w:cs="Times New Roman"/>
          <w:sz w:val="24"/>
          <w:szCs w:val="24"/>
        </w:rPr>
        <w:t>closer examination needs to be given to the types of activity being undertaken within EV. As the skills gap highlighted, there is significant potential in increasing the application of skills based volunteering and, to an extent, distinguishing this from more ‘challenge’ based activities. While skills based EV would appear to more effectively fulfil the ‘win-win’ model claimed for EV</w:t>
      </w:r>
      <w:r w:rsidR="00830DF3">
        <w:rPr>
          <w:rFonts w:ascii="Times New Roman" w:hAnsi="Times New Roman" w:cs="Times New Roman"/>
          <w:sz w:val="24"/>
          <w:szCs w:val="24"/>
        </w:rPr>
        <w:t xml:space="preserve">, more research needs to address why the up-take of skills volunteering is still quite weak. Our research suggests there could potentially be some important contradictions </w:t>
      </w:r>
      <w:r w:rsidRPr="002B08B5">
        <w:rPr>
          <w:rFonts w:ascii="Times New Roman" w:hAnsi="Times New Roman" w:cs="Times New Roman"/>
          <w:sz w:val="24"/>
          <w:szCs w:val="24"/>
        </w:rPr>
        <w:t>between the motivations and aims of employee volunteers and the</w:t>
      </w:r>
      <w:r w:rsidR="00FF5763">
        <w:rPr>
          <w:rFonts w:ascii="Times New Roman" w:hAnsi="Times New Roman" w:cs="Times New Roman"/>
          <w:sz w:val="24"/>
          <w:szCs w:val="24"/>
        </w:rPr>
        <w:t xml:space="preserve"> benefits b</w:t>
      </w:r>
      <w:r w:rsidRPr="002B08B5">
        <w:rPr>
          <w:rFonts w:ascii="Times New Roman" w:hAnsi="Times New Roman" w:cs="Times New Roman"/>
          <w:sz w:val="24"/>
          <w:szCs w:val="24"/>
        </w:rPr>
        <w:t xml:space="preserve">oth businesses and third sector organisations </w:t>
      </w:r>
      <w:r w:rsidR="00FF5763">
        <w:rPr>
          <w:rFonts w:ascii="Times New Roman" w:hAnsi="Times New Roman" w:cs="Times New Roman"/>
          <w:sz w:val="24"/>
          <w:szCs w:val="24"/>
        </w:rPr>
        <w:t xml:space="preserve">seek </w:t>
      </w:r>
      <w:r w:rsidRPr="002B08B5">
        <w:rPr>
          <w:rFonts w:ascii="Times New Roman" w:hAnsi="Times New Roman" w:cs="Times New Roman"/>
          <w:sz w:val="24"/>
          <w:szCs w:val="24"/>
        </w:rPr>
        <w:t>from EV</w:t>
      </w:r>
      <w:r w:rsidR="00830DF3">
        <w:rPr>
          <w:rFonts w:ascii="Times New Roman" w:hAnsi="Times New Roman" w:cs="Times New Roman"/>
          <w:sz w:val="24"/>
          <w:szCs w:val="24"/>
        </w:rPr>
        <w:t xml:space="preserve">. More broadly this connects to a wider research question regarding what factors are holding back engagement with EV and how might these </w:t>
      </w:r>
      <w:r w:rsidR="00830DF3">
        <w:rPr>
          <w:rFonts w:ascii="Times New Roman" w:hAnsi="Times New Roman" w:cs="Times New Roman"/>
          <w:sz w:val="24"/>
          <w:szCs w:val="24"/>
        </w:rPr>
        <w:lastRenderedPageBreak/>
        <w:t xml:space="preserve">be overcome; given that EV remains the domain of only a small number of companies (and only a small percentage of employees within them) and </w:t>
      </w:r>
      <w:r w:rsidR="00F22D81">
        <w:rPr>
          <w:rFonts w:ascii="Times New Roman" w:hAnsi="Times New Roman" w:cs="Times New Roman"/>
          <w:sz w:val="24"/>
          <w:szCs w:val="24"/>
        </w:rPr>
        <w:t xml:space="preserve">a minority of </w:t>
      </w:r>
      <w:r w:rsidR="00830DF3">
        <w:rPr>
          <w:rFonts w:ascii="Times New Roman" w:hAnsi="Times New Roman" w:cs="Times New Roman"/>
          <w:sz w:val="24"/>
          <w:szCs w:val="24"/>
        </w:rPr>
        <w:t xml:space="preserve">third sector organisations. As our research shows, answers to these questions clearly require analysis of all three parties within EV; business, third sector and employees. </w:t>
      </w:r>
    </w:p>
    <w:p w14:paraId="51AD3C90" w14:textId="77777777" w:rsidR="00830DF3" w:rsidRDefault="00830DF3" w:rsidP="0026370A">
      <w:pPr>
        <w:tabs>
          <w:tab w:val="right" w:pos="9026"/>
        </w:tabs>
        <w:spacing w:line="480" w:lineRule="auto"/>
        <w:rPr>
          <w:rFonts w:ascii="Times New Roman" w:hAnsi="Times New Roman" w:cs="Times New Roman"/>
          <w:sz w:val="24"/>
          <w:szCs w:val="24"/>
        </w:rPr>
      </w:pPr>
    </w:p>
    <w:p w14:paraId="3843AD72" w14:textId="0F5EE777" w:rsidR="003858F5" w:rsidRPr="003858F5" w:rsidRDefault="00830DF3" w:rsidP="0026370A">
      <w:pPr>
        <w:tabs>
          <w:tab w:val="right" w:pos="9026"/>
        </w:tabs>
        <w:spacing w:line="480" w:lineRule="auto"/>
        <w:rPr>
          <w:rFonts w:ascii="Times New Roman" w:hAnsi="Times New Roman" w:cs="Times New Roman"/>
          <w:sz w:val="24"/>
          <w:szCs w:val="24"/>
        </w:rPr>
      </w:pPr>
      <w:r>
        <w:rPr>
          <w:rFonts w:ascii="Times New Roman" w:hAnsi="Times New Roman" w:cs="Times New Roman"/>
          <w:sz w:val="24"/>
          <w:szCs w:val="24"/>
        </w:rPr>
        <w:t>F</w:t>
      </w:r>
      <w:r w:rsidR="00640418" w:rsidRPr="002B08B5">
        <w:rPr>
          <w:rFonts w:ascii="Times New Roman" w:hAnsi="Times New Roman" w:cs="Times New Roman"/>
          <w:sz w:val="24"/>
          <w:szCs w:val="24"/>
        </w:rPr>
        <w:t xml:space="preserve">inally, while the gaps framework presented here </w:t>
      </w:r>
      <w:r>
        <w:rPr>
          <w:rFonts w:ascii="Times New Roman" w:hAnsi="Times New Roman" w:cs="Times New Roman"/>
          <w:sz w:val="24"/>
          <w:szCs w:val="24"/>
        </w:rPr>
        <w:t xml:space="preserve">has been developed from </w:t>
      </w:r>
      <w:r w:rsidR="00640418" w:rsidRPr="002B08B5">
        <w:rPr>
          <w:rFonts w:ascii="Times New Roman" w:hAnsi="Times New Roman" w:cs="Times New Roman"/>
          <w:sz w:val="24"/>
          <w:szCs w:val="24"/>
        </w:rPr>
        <w:t>an analysis of the UK</w:t>
      </w:r>
      <w:r>
        <w:rPr>
          <w:rFonts w:ascii="Times New Roman" w:hAnsi="Times New Roman" w:cs="Times New Roman"/>
          <w:sz w:val="24"/>
          <w:szCs w:val="24"/>
        </w:rPr>
        <w:t xml:space="preserve"> context</w:t>
      </w:r>
      <w:r w:rsidR="00640418" w:rsidRPr="002B08B5">
        <w:rPr>
          <w:rFonts w:ascii="Times New Roman" w:hAnsi="Times New Roman" w:cs="Times New Roman"/>
          <w:sz w:val="24"/>
          <w:szCs w:val="24"/>
        </w:rPr>
        <w:t>,</w:t>
      </w:r>
      <w:r>
        <w:rPr>
          <w:rFonts w:ascii="Times New Roman" w:hAnsi="Times New Roman" w:cs="Times New Roman"/>
          <w:sz w:val="24"/>
          <w:szCs w:val="24"/>
        </w:rPr>
        <w:t xml:space="preserve"> there is real potential for </w:t>
      </w:r>
      <w:r w:rsidR="005A50D7">
        <w:rPr>
          <w:rFonts w:ascii="Times New Roman" w:hAnsi="Times New Roman" w:cs="Times New Roman"/>
          <w:sz w:val="24"/>
          <w:szCs w:val="24"/>
        </w:rPr>
        <w:t xml:space="preserve">its application in other locations and for </w:t>
      </w:r>
      <w:r>
        <w:rPr>
          <w:rFonts w:ascii="Times New Roman" w:hAnsi="Times New Roman" w:cs="Times New Roman"/>
          <w:sz w:val="24"/>
          <w:szCs w:val="24"/>
        </w:rPr>
        <w:t>comparative</w:t>
      </w:r>
      <w:r w:rsidR="005A50D7">
        <w:rPr>
          <w:rFonts w:ascii="Times New Roman" w:hAnsi="Times New Roman" w:cs="Times New Roman"/>
          <w:sz w:val="24"/>
          <w:szCs w:val="24"/>
        </w:rPr>
        <w:t xml:space="preserve"> analysis. Much could be learnt from further analysis to identify where, and under what conditions, these gaps are either addressed or present themselves differently.</w:t>
      </w:r>
    </w:p>
    <w:p w14:paraId="3E507087" w14:textId="77777777" w:rsidR="00ED6056" w:rsidRPr="00251472" w:rsidRDefault="00ED6056" w:rsidP="0026370A">
      <w:pPr>
        <w:spacing w:line="480" w:lineRule="auto"/>
        <w:outlineLvl w:val="0"/>
        <w:rPr>
          <w:rFonts w:ascii="Times New Roman" w:hAnsi="Times New Roman" w:cs="Times New Roman"/>
          <w:b/>
          <w:sz w:val="24"/>
          <w:szCs w:val="24"/>
        </w:rPr>
      </w:pPr>
    </w:p>
    <w:p w14:paraId="6DB07724" w14:textId="77777777" w:rsidR="004B134C" w:rsidRPr="00251472" w:rsidRDefault="004B134C" w:rsidP="0026370A">
      <w:pPr>
        <w:spacing w:line="480" w:lineRule="auto"/>
        <w:rPr>
          <w:rFonts w:ascii="Times New Roman" w:hAnsi="Times New Roman" w:cs="Times New Roman"/>
          <w:b/>
          <w:sz w:val="24"/>
          <w:szCs w:val="24"/>
        </w:rPr>
      </w:pPr>
      <w:r w:rsidRPr="00251472">
        <w:rPr>
          <w:rFonts w:ascii="Times New Roman" w:hAnsi="Times New Roman" w:cs="Times New Roman"/>
          <w:b/>
          <w:sz w:val="24"/>
          <w:szCs w:val="24"/>
        </w:rPr>
        <w:br w:type="page"/>
      </w:r>
    </w:p>
    <w:p w14:paraId="37ED3276" w14:textId="5C98D1AB" w:rsidR="00FD3A4F" w:rsidRPr="00251472" w:rsidRDefault="00FD3A4F" w:rsidP="0026370A">
      <w:pPr>
        <w:spacing w:line="480" w:lineRule="auto"/>
        <w:outlineLvl w:val="0"/>
        <w:rPr>
          <w:rFonts w:ascii="Times New Roman" w:hAnsi="Times New Roman" w:cs="Times New Roman"/>
          <w:b/>
          <w:sz w:val="24"/>
          <w:szCs w:val="24"/>
        </w:rPr>
      </w:pPr>
      <w:r w:rsidRPr="00251472">
        <w:rPr>
          <w:rFonts w:ascii="Times New Roman" w:hAnsi="Times New Roman" w:cs="Times New Roman"/>
          <w:b/>
          <w:sz w:val="24"/>
          <w:szCs w:val="24"/>
        </w:rPr>
        <w:lastRenderedPageBreak/>
        <w:t xml:space="preserve">References </w:t>
      </w:r>
    </w:p>
    <w:p w14:paraId="4EB3082C" w14:textId="1B0C0B60" w:rsidR="007C5138" w:rsidRPr="00251472" w:rsidRDefault="003A5517" w:rsidP="0026370A">
      <w:pPr>
        <w:spacing w:after="0" w:line="480" w:lineRule="auto"/>
        <w:rPr>
          <w:rFonts w:ascii="Times New Roman" w:hAnsi="Times New Roman" w:cs="Times New Roman"/>
          <w:sz w:val="24"/>
          <w:szCs w:val="24"/>
        </w:rPr>
      </w:pPr>
      <w:r w:rsidRPr="00251472">
        <w:rPr>
          <w:rFonts w:ascii="Times New Roman" w:hAnsi="Times New Roman" w:cs="Times New Roman"/>
          <w:sz w:val="24"/>
          <w:szCs w:val="24"/>
        </w:rPr>
        <w:t>Alcock, P. (2010)</w:t>
      </w:r>
      <w:r w:rsidR="003858F5" w:rsidRPr="00251472">
        <w:rPr>
          <w:rFonts w:ascii="Times New Roman" w:hAnsi="Times New Roman" w:cs="Times New Roman"/>
          <w:sz w:val="24"/>
          <w:szCs w:val="24"/>
        </w:rPr>
        <w:t>.</w:t>
      </w:r>
      <w:r w:rsidRPr="00251472">
        <w:rPr>
          <w:rFonts w:ascii="Times New Roman" w:hAnsi="Times New Roman" w:cs="Times New Roman"/>
          <w:sz w:val="24"/>
          <w:szCs w:val="24"/>
        </w:rPr>
        <w:t xml:space="preserve"> Building the Big Society: a new policy environment f</w:t>
      </w:r>
      <w:r w:rsidR="00D02ADA" w:rsidRPr="00251472">
        <w:rPr>
          <w:rFonts w:ascii="Times New Roman" w:hAnsi="Times New Roman" w:cs="Times New Roman"/>
          <w:sz w:val="24"/>
          <w:szCs w:val="24"/>
        </w:rPr>
        <w:t xml:space="preserve">or the third sector in England. Voluntary Sector Review, </w:t>
      </w:r>
      <w:r w:rsidRPr="00251472">
        <w:rPr>
          <w:rFonts w:ascii="Times New Roman" w:hAnsi="Times New Roman" w:cs="Times New Roman"/>
          <w:sz w:val="24"/>
          <w:szCs w:val="24"/>
        </w:rPr>
        <w:t>1</w:t>
      </w:r>
      <w:r w:rsidR="00D02ADA" w:rsidRPr="00251472">
        <w:rPr>
          <w:rFonts w:ascii="Times New Roman" w:hAnsi="Times New Roman" w:cs="Times New Roman"/>
          <w:sz w:val="24"/>
          <w:szCs w:val="24"/>
        </w:rPr>
        <w:t xml:space="preserve"> (</w:t>
      </w:r>
      <w:r w:rsidRPr="00251472">
        <w:rPr>
          <w:rFonts w:ascii="Times New Roman" w:hAnsi="Times New Roman" w:cs="Times New Roman"/>
          <w:sz w:val="24"/>
          <w:szCs w:val="24"/>
        </w:rPr>
        <w:t>3</w:t>
      </w:r>
      <w:r w:rsidR="00D02ADA" w:rsidRPr="00251472">
        <w:rPr>
          <w:rFonts w:ascii="Times New Roman" w:hAnsi="Times New Roman" w:cs="Times New Roman"/>
          <w:sz w:val="24"/>
          <w:szCs w:val="24"/>
        </w:rPr>
        <w:t>)</w:t>
      </w:r>
      <w:r w:rsidRPr="00251472">
        <w:rPr>
          <w:rFonts w:ascii="Times New Roman" w:hAnsi="Times New Roman" w:cs="Times New Roman"/>
          <w:sz w:val="24"/>
          <w:szCs w:val="24"/>
        </w:rPr>
        <w:t>, 379-389.</w:t>
      </w:r>
    </w:p>
    <w:p w14:paraId="4461BAFA" w14:textId="4125B29B" w:rsidR="00D74985" w:rsidRPr="00073DEE" w:rsidRDefault="00D74985" w:rsidP="0026370A">
      <w:pPr>
        <w:spacing w:after="0" w:line="480" w:lineRule="auto"/>
        <w:rPr>
          <w:rFonts w:ascii="Times New Roman" w:hAnsi="Times New Roman" w:cs="Times New Roman"/>
          <w:sz w:val="24"/>
          <w:szCs w:val="24"/>
        </w:rPr>
      </w:pPr>
      <w:r w:rsidRPr="00073DEE">
        <w:rPr>
          <w:rFonts w:ascii="Times New Roman" w:hAnsi="Times New Roman" w:cs="Times New Roman"/>
          <w:sz w:val="24"/>
          <w:szCs w:val="24"/>
        </w:rPr>
        <w:t>Baines,</w:t>
      </w:r>
      <w:r w:rsidR="00F379B0">
        <w:rPr>
          <w:rFonts w:ascii="Times New Roman" w:hAnsi="Times New Roman" w:cs="Times New Roman"/>
          <w:sz w:val="24"/>
          <w:szCs w:val="24"/>
        </w:rPr>
        <w:t xml:space="preserve"> </w:t>
      </w:r>
      <w:r w:rsidRPr="00073DEE">
        <w:rPr>
          <w:rFonts w:ascii="Times New Roman" w:hAnsi="Times New Roman" w:cs="Times New Roman"/>
          <w:sz w:val="24"/>
          <w:szCs w:val="24"/>
        </w:rPr>
        <w:t>S</w:t>
      </w:r>
      <w:r w:rsidR="00D02ADA">
        <w:rPr>
          <w:rFonts w:ascii="Times New Roman" w:hAnsi="Times New Roman" w:cs="Times New Roman"/>
          <w:sz w:val="24"/>
          <w:szCs w:val="24"/>
        </w:rPr>
        <w:t>.</w:t>
      </w:r>
      <w:r w:rsidRPr="00073DEE">
        <w:rPr>
          <w:rFonts w:ascii="Times New Roman" w:hAnsi="Times New Roman" w:cs="Times New Roman"/>
          <w:sz w:val="24"/>
          <w:szCs w:val="24"/>
        </w:rPr>
        <w:t>, Hardill, I</w:t>
      </w:r>
      <w:r w:rsidR="00D02ADA">
        <w:rPr>
          <w:rFonts w:ascii="Times New Roman" w:hAnsi="Times New Roman" w:cs="Times New Roman"/>
          <w:sz w:val="24"/>
          <w:szCs w:val="24"/>
        </w:rPr>
        <w:t>.,</w:t>
      </w:r>
      <w:r w:rsidRPr="00073DEE">
        <w:rPr>
          <w:rFonts w:ascii="Times New Roman" w:hAnsi="Times New Roman" w:cs="Times New Roman"/>
          <w:sz w:val="24"/>
          <w:szCs w:val="24"/>
        </w:rPr>
        <w:t xml:space="preserve"> </w:t>
      </w:r>
      <w:r w:rsidR="00F379B0">
        <w:rPr>
          <w:rFonts w:ascii="Times New Roman" w:hAnsi="Times New Roman" w:cs="Times New Roman"/>
          <w:sz w:val="24"/>
          <w:szCs w:val="24"/>
        </w:rPr>
        <w:t>&amp;</w:t>
      </w:r>
      <w:r w:rsidRPr="00073DEE">
        <w:rPr>
          <w:rFonts w:ascii="Times New Roman" w:hAnsi="Times New Roman" w:cs="Times New Roman"/>
          <w:sz w:val="24"/>
          <w:szCs w:val="24"/>
        </w:rPr>
        <w:t xml:space="preserve"> Wilson, R</w:t>
      </w:r>
      <w:r w:rsidR="00D02ADA">
        <w:rPr>
          <w:rFonts w:ascii="Times New Roman" w:hAnsi="Times New Roman" w:cs="Times New Roman"/>
          <w:sz w:val="24"/>
          <w:szCs w:val="24"/>
        </w:rPr>
        <w:t>.</w:t>
      </w:r>
      <w:r w:rsidRPr="00073DEE">
        <w:rPr>
          <w:rFonts w:ascii="Times New Roman" w:hAnsi="Times New Roman" w:cs="Times New Roman"/>
          <w:sz w:val="24"/>
          <w:szCs w:val="24"/>
        </w:rPr>
        <w:t xml:space="preserve"> (2011)</w:t>
      </w:r>
      <w:r w:rsidR="00D02ADA">
        <w:rPr>
          <w:rFonts w:ascii="Times New Roman" w:hAnsi="Times New Roman" w:cs="Times New Roman"/>
          <w:sz w:val="24"/>
          <w:szCs w:val="24"/>
        </w:rPr>
        <w:t>.</w:t>
      </w:r>
      <w:r w:rsidRPr="00073DEE">
        <w:rPr>
          <w:rFonts w:ascii="Times New Roman" w:hAnsi="Times New Roman" w:cs="Times New Roman"/>
          <w:sz w:val="24"/>
          <w:szCs w:val="24"/>
        </w:rPr>
        <w:t xml:space="preserve"> </w:t>
      </w:r>
      <w:r w:rsidRPr="00073DEE">
        <w:rPr>
          <w:rFonts w:ascii="Times New Roman" w:hAnsi="Times New Roman" w:cs="Times New Roman"/>
          <w:bCs/>
          <w:sz w:val="24"/>
          <w:szCs w:val="24"/>
        </w:rPr>
        <w:t xml:space="preserve">Introduction: Remixing the Economy of Welfare? Changing Roles and Relationships between the State and the Voluntary and Community Sector. </w:t>
      </w:r>
      <w:r w:rsidRPr="00073DEE">
        <w:rPr>
          <w:rFonts w:ascii="Times New Roman" w:hAnsi="Times New Roman" w:cs="Times New Roman"/>
          <w:sz w:val="24"/>
          <w:szCs w:val="24"/>
        </w:rPr>
        <w:t>Social Policy and Society, 10 (3); 337 – 339.</w:t>
      </w:r>
    </w:p>
    <w:p w14:paraId="15EAC1CC" w14:textId="77777777" w:rsidR="00CF6D73" w:rsidRPr="00CF6D73" w:rsidRDefault="00CF6D73" w:rsidP="0026370A">
      <w:pPr>
        <w:autoSpaceDE w:val="0"/>
        <w:autoSpaceDN w:val="0"/>
        <w:adjustRightInd w:val="0"/>
        <w:spacing w:line="480" w:lineRule="auto"/>
        <w:rPr>
          <w:rFonts w:ascii="Times New Roman" w:hAnsi="Times New Roman" w:cs="Times New Roman"/>
          <w:color w:val="222222"/>
          <w:sz w:val="24"/>
          <w:szCs w:val="24"/>
        </w:rPr>
      </w:pPr>
      <w:r w:rsidRPr="00CF6D73">
        <w:rPr>
          <w:rFonts w:ascii="Times New Roman" w:hAnsi="Times New Roman" w:cs="Times New Roman"/>
          <w:color w:val="222222"/>
          <w:sz w:val="24"/>
          <w:szCs w:val="24"/>
        </w:rPr>
        <w:t xml:space="preserve">Barnes, M. (2005). The same old process? Older people, participation and deliberation. </w:t>
      </w:r>
      <w:r w:rsidRPr="00CF6D73">
        <w:rPr>
          <w:rFonts w:ascii="Times New Roman" w:hAnsi="Times New Roman" w:cs="Times New Roman"/>
          <w:iCs/>
          <w:color w:val="222222"/>
          <w:sz w:val="24"/>
          <w:szCs w:val="24"/>
        </w:rPr>
        <w:t>Ageing &amp; Society</w:t>
      </w:r>
      <w:r w:rsidRPr="00CF6D73">
        <w:rPr>
          <w:rFonts w:ascii="Times New Roman" w:hAnsi="Times New Roman" w:cs="Times New Roman"/>
          <w:color w:val="222222"/>
          <w:sz w:val="24"/>
          <w:szCs w:val="24"/>
        </w:rPr>
        <w:t xml:space="preserve">, </w:t>
      </w:r>
      <w:r w:rsidRPr="00CF6D73">
        <w:rPr>
          <w:rFonts w:ascii="Times New Roman" w:hAnsi="Times New Roman" w:cs="Times New Roman"/>
          <w:iCs/>
          <w:color w:val="222222"/>
          <w:sz w:val="24"/>
          <w:szCs w:val="24"/>
        </w:rPr>
        <w:t>2</w:t>
      </w:r>
      <w:r w:rsidRPr="00CF6D73">
        <w:rPr>
          <w:rFonts w:ascii="Times New Roman" w:hAnsi="Times New Roman" w:cs="Times New Roman"/>
          <w:i/>
          <w:iCs/>
          <w:color w:val="222222"/>
          <w:sz w:val="24"/>
          <w:szCs w:val="24"/>
        </w:rPr>
        <w:t>5</w:t>
      </w:r>
      <w:r w:rsidRPr="00CF6D73">
        <w:rPr>
          <w:rFonts w:ascii="Times New Roman" w:hAnsi="Times New Roman" w:cs="Times New Roman"/>
          <w:color w:val="222222"/>
          <w:sz w:val="24"/>
          <w:szCs w:val="24"/>
        </w:rPr>
        <w:t>(2), 245-259.</w:t>
      </w:r>
    </w:p>
    <w:p w14:paraId="744EF1CB" w14:textId="46C1DA91" w:rsidR="00FD3A4F" w:rsidRPr="00073DEE" w:rsidRDefault="00FD3A4F" w:rsidP="0026370A">
      <w:pPr>
        <w:autoSpaceDE w:val="0"/>
        <w:autoSpaceDN w:val="0"/>
        <w:adjustRightInd w:val="0"/>
        <w:spacing w:line="480" w:lineRule="auto"/>
        <w:rPr>
          <w:rFonts w:ascii="Times New Roman" w:hAnsi="Times New Roman" w:cs="Times New Roman"/>
          <w:color w:val="000000"/>
          <w:sz w:val="24"/>
          <w:szCs w:val="24"/>
          <w:lang w:eastAsia="en-GB"/>
        </w:rPr>
      </w:pPr>
      <w:r w:rsidRPr="00073DEE">
        <w:rPr>
          <w:rFonts w:ascii="Times New Roman" w:hAnsi="Times New Roman" w:cs="Times New Roman"/>
          <w:color w:val="000000"/>
          <w:sz w:val="24"/>
          <w:szCs w:val="24"/>
          <w:lang w:eastAsia="en-GB"/>
        </w:rPr>
        <w:t>Basil, D</w:t>
      </w:r>
      <w:r w:rsidR="00D02ADA">
        <w:rPr>
          <w:rFonts w:ascii="Times New Roman" w:hAnsi="Times New Roman" w:cs="Times New Roman"/>
          <w:color w:val="000000"/>
          <w:sz w:val="24"/>
          <w:szCs w:val="24"/>
          <w:lang w:eastAsia="en-GB"/>
        </w:rPr>
        <w:t>.</w:t>
      </w:r>
      <w:r w:rsidRPr="00073DEE">
        <w:rPr>
          <w:rFonts w:ascii="Times New Roman" w:hAnsi="Times New Roman" w:cs="Times New Roman"/>
          <w:color w:val="000000"/>
          <w:sz w:val="24"/>
          <w:szCs w:val="24"/>
          <w:lang w:eastAsia="en-GB"/>
        </w:rPr>
        <w:t>Z.</w:t>
      </w:r>
      <w:r w:rsidR="00D02ADA">
        <w:rPr>
          <w:rFonts w:ascii="Times New Roman" w:hAnsi="Times New Roman" w:cs="Times New Roman"/>
          <w:color w:val="000000"/>
          <w:sz w:val="24"/>
          <w:szCs w:val="24"/>
          <w:lang w:eastAsia="en-GB"/>
        </w:rPr>
        <w:t>,</w:t>
      </w:r>
      <w:r w:rsidRPr="00073DEE">
        <w:rPr>
          <w:rFonts w:ascii="Times New Roman" w:hAnsi="Times New Roman" w:cs="Times New Roman"/>
          <w:color w:val="000000"/>
          <w:sz w:val="24"/>
          <w:szCs w:val="24"/>
          <w:lang w:eastAsia="en-GB"/>
        </w:rPr>
        <w:t xml:space="preserve"> Runte, M</w:t>
      </w:r>
      <w:r w:rsidR="00D02ADA">
        <w:rPr>
          <w:rFonts w:ascii="Times New Roman" w:hAnsi="Times New Roman" w:cs="Times New Roman"/>
          <w:color w:val="000000"/>
          <w:sz w:val="24"/>
          <w:szCs w:val="24"/>
          <w:lang w:eastAsia="en-GB"/>
        </w:rPr>
        <w:t>.</w:t>
      </w:r>
      <w:r w:rsidRPr="00073DEE">
        <w:rPr>
          <w:rFonts w:ascii="Times New Roman" w:hAnsi="Times New Roman" w:cs="Times New Roman"/>
          <w:color w:val="000000"/>
          <w:sz w:val="24"/>
          <w:szCs w:val="24"/>
          <w:lang w:eastAsia="en-GB"/>
        </w:rPr>
        <w:t>, Easwaramoorthy, M.</w:t>
      </w:r>
      <w:r w:rsidR="00D02ADA">
        <w:rPr>
          <w:rFonts w:ascii="Times New Roman" w:hAnsi="Times New Roman" w:cs="Times New Roman"/>
          <w:color w:val="000000"/>
          <w:sz w:val="24"/>
          <w:szCs w:val="24"/>
          <w:lang w:eastAsia="en-GB"/>
        </w:rPr>
        <w:t>,</w:t>
      </w:r>
      <w:r w:rsidRPr="00073DEE">
        <w:rPr>
          <w:rFonts w:ascii="Times New Roman" w:hAnsi="Times New Roman" w:cs="Times New Roman"/>
          <w:color w:val="000000"/>
          <w:sz w:val="24"/>
          <w:szCs w:val="24"/>
          <w:lang w:eastAsia="en-GB"/>
        </w:rPr>
        <w:t xml:space="preserve"> </w:t>
      </w:r>
      <w:r w:rsidR="00F379B0">
        <w:rPr>
          <w:rFonts w:ascii="Times New Roman" w:hAnsi="Times New Roman" w:cs="Times New Roman"/>
          <w:color w:val="000000"/>
          <w:sz w:val="24"/>
          <w:szCs w:val="24"/>
          <w:lang w:eastAsia="en-GB"/>
        </w:rPr>
        <w:t>&amp;</w:t>
      </w:r>
      <w:r w:rsidRPr="00073DEE">
        <w:rPr>
          <w:rFonts w:ascii="Times New Roman" w:hAnsi="Times New Roman" w:cs="Times New Roman"/>
          <w:color w:val="000000"/>
          <w:sz w:val="24"/>
          <w:szCs w:val="24"/>
          <w:lang w:eastAsia="en-GB"/>
        </w:rPr>
        <w:t xml:space="preserve"> Barr</w:t>
      </w:r>
      <w:r w:rsidR="00D02ADA">
        <w:rPr>
          <w:rFonts w:ascii="Times New Roman" w:hAnsi="Times New Roman" w:cs="Times New Roman"/>
          <w:color w:val="000000"/>
          <w:sz w:val="24"/>
          <w:szCs w:val="24"/>
          <w:lang w:eastAsia="en-GB"/>
        </w:rPr>
        <w:t>,</w:t>
      </w:r>
      <w:r w:rsidRPr="00073DEE">
        <w:rPr>
          <w:rFonts w:ascii="Times New Roman" w:hAnsi="Times New Roman" w:cs="Times New Roman"/>
          <w:color w:val="000000"/>
          <w:sz w:val="24"/>
          <w:szCs w:val="24"/>
          <w:lang w:eastAsia="en-GB"/>
        </w:rPr>
        <w:t xml:space="preserve"> </w:t>
      </w:r>
      <w:r w:rsidR="00D02ADA" w:rsidRPr="00073DEE">
        <w:rPr>
          <w:rFonts w:ascii="Times New Roman" w:hAnsi="Times New Roman" w:cs="Times New Roman"/>
          <w:color w:val="000000"/>
          <w:sz w:val="24"/>
          <w:szCs w:val="24"/>
          <w:lang w:eastAsia="en-GB"/>
        </w:rPr>
        <w:t xml:space="preserve">C. </w:t>
      </w:r>
      <w:r w:rsidRPr="00073DEE">
        <w:rPr>
          <w:rFonts w:ascii="Times New Roman" w:hAnsi="Times New Roman" w:cs="Times New Roman"/>
          <w:color w:val="000000"/>
          <w:sz w:val="24"/>
          <w:szCs w:val="24"/>
          <w:lang w:eastAsia="en-GB"/>
        </w:rPr>
        <w:t>(2008)</w:t>
      </w:r>
      <w:r w:rsidR="00D02ADA">
        <w:rPr>
          <w:rFonts w:ascii="Times New Roman" w:hAnsi="Times New Roman" w:cs="Times New Roman"/>
          <w:color w:val="000000"/>
          <w:sz w:val="24"/>
          <w:szCs w:val="24"/>
          <w:lang w:eastAsia="en-GB"/>
        </w:rPr>
        <w:t xml:space="preserve">. </w:t>
      </w:r>
      <w:r w:rsidRPr="00073DEE">
        <w:rPr>
          <w:rFonts w:ascii="Times New Roman" w:hAnsi="Times New Roman" w:cs="Times New Roman"/>
          <w:color w:val="000000"/>
          <w:sz w:val="24"/>
          <w:szCs w:val="24"/>
          <w:lang w:eastAsia="en-GB"/>
        </w:rPr>
        <w:t xml:space="preserve">Company support for employee volunteering: a national survey of companies in Canada. </w:t>
      </w:r>
      <w:r w:rsidRPr="00D02ADA">
        <w:rPr>
          <w:rFonts w:ascii="Times New Roman" w:hAnsi="Times New Roman" w:cs="Times New Roman"/>
          <w:color w:val="000000"/>
          <w:sz w:val="24"/>
          <w:szCs w:val="24"/>
          <w:lang w:eastAsia="en-GB"/>
        </w:rPr>
        <w:t>J</w:t>
      </w:r>
      <w:r w:rsidR="00C16DFA" w:rsidRPr="00D02ADA">
        <w:rPr>
          <w:rFonts w:ascii="Times New Roman" w:hAnsi="Times New Roman" w:cs="Times New Roman"/>
          <w:color w:val="000000"/>
          <w:sz w:val="24"/>
          <w:szCs w:val="24"/>
          <w:lang w:eastAsia="en-GB"/>
        </w:rPr>
        <w:t>ournal of</w:t>
      </w:r>
      <w:r w:rsidRPr="00D02ADA">
        <w:rPr>
          <w:rFonts w:ascii="Times New Roman" w:hAnsi="Times New Roman" w:cs="Times New Roman"/>
          <w:color w:val="000000"/>
          <w:sz w:val="24"/>
          <w:szCs w:val="24"/>
          <w:lang w:eastAsia="en-GB"/>
        </w:rPr>
        <w:t xml:space="preserve"> Bus</w:t>
      </w:r>
      <w:r w:rsidR="00C16DFA" w:rsidRPr="00D02ADA">
        <w:rPr>
          <w:rFonts w:ascii="Times New Roman" w:hAnsi="Times New Roman" w:cs="Times New Roman"/>
          <w:color w:val="000000"/>
          <w:sz w:val="24"/>
          <w:szCs w:val="24"/>
          <w:lang w:eastAsia="en-GB"/>
        </w:rPr>
        <w:t xml:space="preserve">iness </w:t>
      </w:r>
      <w:r w:rsidRPr="00D02ADA">
        <w:rPr>
          <w:rFonts w:ascii="Times New Roman" w:hAnsi="Times New Roman" w:cs="Times New Roman"/>
          <w:color w:val="000000"/>
          <w:sz w:val="24"/>
          <w:szCs w:val="24"/>
          <w:lang w:eastAsia="en-GB"/>
        </w:rPr>
        <w:t>Ethics</w:t>
      </w:r>
      <w:r w:rsidR="00D02ADA">
        <w:rPr>
          <w:rFonts w:ascii="Times New Roman" w:hAnsi="Times New Roman" w:cs="Times New Roman"/>
          <w:color w:val="000000"/>
          <w:sz w:val="24"/>
          <w:szCs w:val="24"/>
          <w:lang w:eastAsia="en-GB"/>
        </w:rPr>
        <w:t>,</w:t>
      </w:r>
      <w:r w:rsidRPr="00073DEE">
        <w:rPr>
          <w:rFonts w:ascii="Times New Roman" w:hAnsi="Times New Roman" w:cs="Times New Roman"/>
          <w:color w:val="000000"/>
          <w:sz w:val="24"/>
          <w:szCs w:val="24"/>
          <w:lang w:eastAsia="en-GB"/>
        </w:rPr>
        <w:t xml:space="preserve"> 85</w:t>
      </w:r>
      <w:r w:rsidR="00D02ADA">
        <w:rPr>
          <w:rFonts w:ascii="Times New Roman" w:hAnsi="Times New Roman" w:cs="Times New Roman"/>
          <w:color w:val="000000"/>
          <w:sz w:val="24"/>
          <w:szCs w:val="24"/>
          <w:lang w:eastAsia="en-GB"/>
        </w:rPr>
        <w:t>;</w:t>
      </w:r>
      <w:r w:rsidR="00C16DFA">
        <w:rPr>
          <w:rFonts w:ascii="Times New Roman" w:hAnsi="Times New Roman" w:cs="Times New Roman"/>
          <w:color w:val="000000"/>
          <w:sz w:val="24"/>
          <w:szCs w:val="24"/>
          <w:lang w:eastAsia="en-GB"/>
        </w:rPr>
        <w:t xml:space="preserve"> </w:t>
      </w:r>
      <w:r w:rsidRPr="00073DEE">
        <w:rPr>
          <w:rFonts w:ascii="Times New Roman" w:hAnsi="Times New Roman" w:cs="Times New Roman"/>
          <w:color w:val="000000"/>
          <w:sz w:val="24"/>
          <w:szCs w:val="24"/>
          <w:lang w:eastAsia="en-GB"/>
        </w:rPr>
        <w:t>387–98.</w:t>
      </w:r>
    </w:p>
    <w:p w14:paraId="51C1D67A" w14:textId="4E8C5636" w:rsidR="00FD3A4F" w:rsidRPr="00073DEE" w:rsidRDefault="00FD3A4F" w:rsidP="0026370A">
      <w:pPr>
        <w:spacing w:line="480" w:lineRule="auto"/>
        <w:rPr>
          <w:rFonts w:ascii="Times New Roman" w:hAnsi="Times New Roman" w:cs="Times New Roman"/>
          <w:color w:val="222222"/>
          <w:sz w:val="24"/>
          <w:szCs w:val="24"/>
          <w:shd w:val="clear" w:color="auto" w:fill="FFFFFF"/>
        </w:rPr>
      </w:pPr>
      <w:r w:rsidRPr="00073DEE">
        <w:rPr>
          <w:rFonts w:ascii="Times New Roman" w:hAnsi="Times New Roman" w:cs="Times New Roman"/>
          <w:color w:val="222222"/>
          <w:sz w:val="24"/>
          <w:szCs w:val="24"/>
          <w:shd w:val="clear" w:color="auto" w:fill="FFFFFF"/>
        </w:rPr>
        <w:t>Bergold, J.</w:t>
      </w:r>
      <w:r w:rsidR="00D02ADA">
        <w:rPr>
          <w:rFonts w:ascii="Times New Roman" w:hAnsi="Times New Roman" w:cs="Times New Roman"/>
          <w:color w:val="222222"/>
          <w:sz w:val="24"/>
          <w:szCs w:val="24"/>
          <w:shd w:val="clear" w:color="auto" w:fill="FFFFFF"/>
        </w:rPr>
        <w:t>,</w:t>
      </w:r>
      <w:r w:rsidRPr="00073DEE">
        <w:rPr>
          <w:rFonts w:ascii="Times New Roman" w:hAnsi="Times New Roman" w:cs="Times New Roman"/>
          <w:color w:val="222222"/>
          <w:sz w:val="24"/>
          <w:szCs w:val="24"/>
          <w:shd w:val="clear" w:color="auto" w:fill="FFFFFF"/>
        </w:rPr>
        <w:t xml:space="preserve"> </w:t>
      </w:r>
      <w:r w:rsidR="00F379B0">
        <w:rPr>
          <w:rFonts w:ascii="Times New Roman" w:hAnsi="Times New Roman" w:cs="Times New Roman"/>
          <w:color w:val="222222"/>
          <w:sz w:val="24"/>
          <w:szCs w:val="24"/>
          <w:shd w:val="clear" w:color="auto" w:fill="FFFFFF"/>
        </w:rPr>
        <w:t>&amp;</w:t>
      </w:r>
      <w:r w:rsidR="00D02ADA">
        <w:rPr>
          <w:rFonts w:ascii="Times New Roman" w:hAnsi="Times New Roman" w:cs="Times New Roman"/>
          <w:color w:val="222222"/>
          <w:sz w:val="24"/>
          <w:szCs w:val="24"/>
          <w:shd w:val="clear" w:color="auto" w:fill="FFFFFF"/>
        </w:rPr>
        <w:t xml:space="preserve"> Thomas, </w:t>
      </w:r>
      <w:r w:rsidRPr="00073DEE">
        <w:rPr>
          <w:rFonts w:ascii="Times New Roman" w:hAnsi="Times New Roman" w:cs="Times New Roman"/>
          <w:color w:val="222222"/>
          <w:sz w:val="24"/>
          <w:szCs w:val="24"/>
          <w:shd w:val="clear" w:color="auto" w:fill="FFFFFF"/>
        </w:rPr>
        <w:t>S</w:t>
      </w:r>
      <w:r w:rsidR="00D02ADA">
        <w:rPr>
          <w:rFonts w:ascii="Times New Roman" w:hAnsi="Times New Roman" w:cs="Times New Roman"/>
          <w:color w:val="222222"/>
          <w:sz w:val="24"/>
          <w:szCs w:val="24"/>
          <w:shd w:val="clear" w:color="auto" w:fill="FFFFFF"/>
        </w:rPr>
        <w:t>.</w:t>
      </w:r>
      <w:r w:rsidR="00C16DFA">
        <w:rPr>
          <w:rFonts w:ascii="Times New Roman" w:hAnsi="Times New Roman" w:cs="Times New Roman"/>
          <w:color w:val="222222"/>
          <w:sz w:val="24"/>
          <w:szCs w:val="24"/>
          <w:shd w:val="clear" w:color="auto" w:fill="FFFFFF"/>
        </w:rPr>
        <w:t xml:space="preserve"> (</w:t>
      </w:r>
      <w:r w:rsidRPr="00073DEE">
        <w:rPr>
          <w:rFonts w:ascii="Times New Roman" w:hAnsi="Times New Roman" w:cs="Times New Roman"/>
          <w:color w:val="222222"/>
          <w:sz w:val="24"/>
          <w:szCs w:val="24"/>
          <w:shd w:val="clear" w:color="auto" w:fill="FFFFFF"/>
        </w:rPr>
        <w:t>2012</w:t>
      </w:r>
      <w:r w:rsidR="00C16DFA">
        <w:rPr>
          <w:rFonts w:ascii="Times New Roman" w:hAnsi="Times New Roman" w:cs="Times New Roman"/>
          <w:color w:val="222222"/>
          <w:sz w:val="24"/>
          <w:szCs w:val="24"/>
          <w:shd w:val="clear" w:color="auto" w:fill="FFFFFF"/>
        </w:rPr>
        <w:t>)</w:t>
      </w:r>
      <w:r w:rsidR="00D02ADA">
        <w:rPr>
          <w:rFonts w:ascii="Times New Roman" w:hAnsi="Times New Roman" w:cs="Times New Roman"/>
          <w:color w:val="222222"/>
          <w:sz w:val="24"/>
          <w:szCs w:val="24"/>
          <w:shd w:val="clear" w:color="auto" w:fill="FFFFFF"/>
        </w:rPr>
        <w:t>.</w:t>
      </w:r>
      <w:r w:rsidRPr="00073DEE">
        <w:rPr>
          <w:rFonts w:ascii="Times New Roman" w:hAnsi="Times New Roman" w:cs="Times New Roman"/>
          <w:color w:val="222222"/>
          <w:sz w:val="24"/>
          <w:szCs w:val="24"/>
          <w:shd w:val="clear" w:color="auto" w:fill="FFFFFF"/>
        </w:rPr>
        <w:t xml:space="preserve"> Participatory research methods: A methodological approach in motion.</w:t>
      </w:r>
      <w:r w:rsidRPr="00073DEE">
        <w:rPr>
          <w:rStyle w:val="apple-converted-space"/>
          <w:rFonts w:ascii="Times New Roman" w:hAnsi="Times New Roman" w:cs="Times New Roman"/>
          <w:color w:val="222222"/>
          <w:sz w:val="24"/>
          <w:szCs w:val="24"/>
          <w:shd w:val="clear" w:color="auto" w:fill="FFFFFF"/>
        </w:rPr>
        <w:t> </w:t>
      </w:r>
      <w:r w:rsidRPr="00D02ADA">
        <w:rPr>
          <w:rFonts w:ascii="Times New Roman" w:hAnsi="Times New Roman" w:cs="Times New Roman"/>
          <w:iCs/>
          <w:color w:val="222222"/>
          <w:sz w:val="24"/>
          <w:szCs w:val="24"/>
          <w:shd w:val="clear" w:color="auto" w:fill="FFFFFF"/>
        </w:rPr>
        <w:t>Historical Social Research/Historische Sozialforschung</w:t>
      </w:r>
      <w:r w:rsidR="00D02ADA">
        <w:rPr>
          <w:rFonts w:ascii="Times New Roman" w:hAnsi="Times New Roman" w:cs="Times New Roman"/>
          <w:color w:val="222222"/>
          <w:sz w:val="24"/>
          <w:szCs w:val="24"/>
          <w:shd w:val="clear" w:color="auto" w:fill="FFFFFF"/>
        </w:rPr>
        <w:t xml:space="preserve">; </w:t>
      </w:r>
      <w:r w:rsidRPr="00073DEE">
        <w:rPr>
          <w:rFonts w:ascii="Times New Roman" w:hAnsi="Times New Roman" w:cs="Times New Roman"/>
          <w:color w:val="222222"/>
          <w:sz w:val="24"/>
          <w:szCs w:val="24"/>
          <w:shd w:val="clear" w:color="auto" w:fill="FFFFFF"/>
        </w:rPr>
        <w:t>191-222.</w:t>
      </w:r>
    </w:p>
    <w:p w14:paraId="0C78129D" w14:textId="02D68305" w:rsidR="00DC38E6" w:rsidRDefault="00DC38E6" w:rsidP="0026370A">
      <w:pPr>
        <w:spacing w:line="480" w:lineRule="auto"/>
        <w:rPr>
          <w:rFonts w:ascii="Times New Roman" w:hAnsi="Times New Roman" w:cs="Times New Roman"/>
          <w:sz w:val="24"/>
          <w:szCs w:val="24"/>
        </w:rPr>
      </w:pPr>
      <w:r w:rsidRPr="00CD5863">
        <w:rPr>
          <w:rFonts w:ascii="Times New Roman" w:hAnsi="Times New Roman" w:cs="Times New Roman"/>
          <w:color w:val="222222"/>
          <w:sz w:val="24"/>
          <w:szCs w:val="24"/>
        </w:rPr>
        <w:t xml:space="preserve">Booth, J. E., Park, K. W., &amp; Glomb, T. M. (2009). Employer‐supported volunteering benefits: Gift exchange among employers, employees, and volunteer organizations. </w:t>
      </w:r>
      <w:r w:rsidRPr="00CD5863">
        <w:rPr>
          <w:rFonts w:ascii="Times New Roman" w:hAnsi="Times New Roman" w:cs="Times New Roman"/>
          <w:iCs/>
          <w:color w:val="222222"/>
          <w:sz w:val="24"/>
          <w:szCs w:val="24"/>
        </w:rPr>
        <w:t>Human Resource Management</w:t>
      </w:r>
      <w:r w:rsidRPr="00CD5863">
        <w:rPr>
          <w:rFonts w:ascii="Times New Roman" w:hAnsi="Times New Roman" w:cs="Times New Roman"/>
          <w:color w:val="222222"/>
          <w:sz w:val="24"/>
          <w:szCs w:val="24"/>
        </w:rPr>
        <w:t xml:space="preserve">, </w:t>
      </w:r>
      <w:r w:rsidRPr="00CD5863">
        <w:rPr>
          <w:rFonts w:ascii="Times New Roman" w:hAnsi="Times New Roman" w:cs="Times New Roman"/>
          <w:i/>
          <w:iCs/>
          <w:color w:val="222222"/>
          <w:sz w:val="24"/>
          <w:szCs w:val="24"/>
        </w:rPr>
        <w:t>48</w:t>
      </w:r>
      <w:r>
        <w:rPr>
          <w:rFonts w:ascii="Times New Roman" w:hAnsi="Times New Roman" w:cs="Times New Roman"/>
          <w:i/>
          <w:iCs/>
          <w:color w:val="222222"/>
          <w:sz w:val="24"/>
          <w:szCs w:val="24"/>
        </w:rPr>
        <w:t xml:space="preserve"> </w:t>
      </w:r>
      <w:r>
        <w:rPr>
          <w:rFonts w:ascii="Times New Roman" w:hAnsi="Times New Roman" w:cs="Times New Roman"/>
          <w:color w:val="222222"/>
          <w:sz w:val="24"/>
          <w:szCs w:val="24"/>
        </w:rPr>
        <w:t xml:space="preserve">(2); </w:t>
      </w:r>
      <w:r w:rsidRPr="00CD5863">
        <w:rPr>
          <w:rFonts w:ascii="Times New Roman" w:hAnsi="Times New Roman" w:cs="Times New Roman"/>
          <w:color w:val="222222"/>
          <w:sz w:val="24"/>
          <w:szCs w:val="24"/>
        </w:rPr>
        <w:t>227-249.</w:t>
      </w:r>
    </w:p>
    <w:p w14:paraId="0E774A36" w14:textId="4402B2FD" w:rsidR="00FD3A4F" w:rsidRPr="00073DEE" w:rsidRDefault="00FD3A4F" w:rsidP="0026370A">
      <w:pPr>
        <w:spacing w:line="480" w:lineRule="auto"/>
        <w:rPr>
          <w:rFonts w:ascii="Times New Roman" w:hAnsi="Times New Roman" w:cs="Times New Roman"/>
          <w:color w:val="222222"/>
          <w:sz w:val="24"/>
          <w:szCs w:val="24"/>
          <w:shd w:val="clear" w:color="auto" w:fill="FFFFFF"/>
        </w:rPr>
      </w:pPr>
      <w:r w:rsidRPr="00073DEE">
        <w:rPr>
          <w:rFonts w:ascii="Times New Roman" w:hAnsi="Times New Roman" w:cs="Times New Roman"/>
          <w:color w:val="222222"/>
          <w:sz w:val="24"/>
          <w:szCs w:val="24"/>
          <w:shd w:val="clear" w:color="auto" w:fill="FFFFFF"/>
        </w:rPr>
        <w:t xml:space="preserve">Bradbury, H. ed., </w:t>
      </w:r>
      <w:r w:rsidR="00C16DFA">
        <w:rPr>
          <w:rFonts w:ascii="Times New Roman" w:hAnsi="Times New Roman" w:cs="Times New Roman"/>
          <w:color w:val="222222"/>
          <w:sz w:val="24"/>
          <w:szCs w:val="24"/>
          <w:shd w:val="clear" w:color="auto" w:fill="FFFFFF"/>
        </w:rPr>
        <w:t>(</w:t>
      </w:r>
      <w:r w:rsidRPr="00073DEE">
        <w:rPr>
          <w:rFonts w:ascii="Times New Roman" w:hAnsi="Times New Roman" w:cs="Times New Roman"/>
          <w:color w:val="222222"/>
          <w:sz w:val="24"/>
          <w:szCs w:val="24"/>
          <w:shd w:val="clear" w:color="auto" w:fill="FFFFFF"/>
        </w:rPr>
        <w:t>2015</w:t>
      </w:r>
      <w:r w:rsidR="00C16DFA">
        <w:rPr>
          <w:rFonts w:ascii="Times New Roman" w:hAnsi="Times New Roman" w:cs="Times New Roman"/>
          <w:color w:val="222222"/>
          <w:sz w:val="24"/>
          <w:szCs w:val="24"/>
          <w:shd w:val="clear" w:color="auto" w:fill="FFFFFF"/>
        </w:rPr>
        <w:t>)</w:t>
      </w:r>
      <w:r w:rsidR="00D02ADA">
        <w:rPr>
          <w:rFonts w:ascii="Times New Roman" w:hAnsi="Times New Roman" w:cs="Times New Roman"/>
          <w:color w:val="222222"/>
          <w:sz w:val="24"/>
          <w:szCs w:val="24"/>
          <w:shd w:val="clear" w:color="auto" w:fill="FFFFFF"/>
        </w:rPr>
        <w:t>.</w:t>
      </w:r>
      <w:r w:rsidRPr="00073DEE">
        <w:rPr>
          <w:rStyle w:val="apple-converted-space"/>
          <w:rFonts w:ascii="Times New Roman" w:hAnsi="Times New Roman" w:cs="Times New Roman"/>
          <w:color w:val="222222"/>
          <w:sz w:val="24"/>
          <w:szCs w:val="24"/>
          <w:shd w:val="clear" w:color="auto" w:fill="FFFFFF"/>
        </w:rPr>
        <w:t> </w:t>
      </w:r>
      <w:r w:rsidRPr="00D02ADA">
        <w:rPr>
          <w:rFonts w:ascii="Times New Roman" w:hAnsi="Times New Roman" w:cs="Times New Roman"/>
          <w:iCs/>
          <w:color w:val="222222"/>
          <w:sz w:val="24"/>
          <w:szCs w:val="24"/>
          <w:shd w:val="clear" w:color="auto" w:fill="FFFFFF"/>
        </w:rPr>
        <w:t>The Sage handbook of action research</w:t>
      </w:r>
      <w:r w:rsidRPr="00D02ADA">
        <w:rPr>
          <w:rFonts w:ascii="Times New Roman" w:hAnsi="Times New Roman" w:cs="Times New Roman"/>
          <w:color w:val="222222"/>
          <w:sz w:val="24"/>
          <w:szCs w:val="24"/>
          <w:shd w:val="clear" w:color="auto" w:fill="FFFFFF"/>
        </w:rPr>
        <w:t>.</w:t>
      </w:r>
      <w:r w:rsidRPr="00073DEE">
        <w:rPr>
          <w:rFonts w:ascii="Times New Roman" w:hAnsi="Times New Roman" w:cs="Times New Roman"/>
          <w:color w:val="222222"/>
          <w:sz w:val="24"/>
          <w:szCs w:val="24"/>
          <w:shd w:val="clear" w:color="auto" w:fill="FFFFFF"/>
        </w:rPr>
        <w:t xml:space="preserve"> Sage.</w:t>
      </w:r>
    </w:p>
    <w:p w14:paraId="322D2B47" w14:textId="38DA5BFD" w:rsidR="00DC38E6" w:rsidRPr="00DC38E6" w:rsidRDefault="00DC38E6" w:rsidP="0026370A">
      <w:pPr>
        <w:spacing w:line="480" w:lineRule="auto"/>
        <w:rPr>
          <w:rFonts w:ascii="Times New Roman" w:hAnsi="Times New Roman" w:cs="Times New Roman"/>
          <w:color w:val="222222"/>
          <w:sz w:val="24"/>
          <w:szCs w:val="24"/>
        </w:rPr>
      </w:pPr>
      <w:r w:rsidRPr="00DC38E6">
        <w:rPr>
          <w:rFonts w:ascii="Times New Roman" w:hAnsi="Times New Roman" w:cs="Times New Roman"/>
          <w:color w:val="222222"/>
          <w:sz w:val="24"/>
          <w:szCs w:val="24"/>
        </w:rPr>
        <w:t xml:space="preserve">Braun, V., &amp; Clarke, V. (2006). Using thematic analysis in psychology. </w:t>
      </w:r>
      <w:r w:rsidRPr="00DC38E6">
        <w:rPr>
          <w:rFonts w:ascii="Times New Roman" w:hAnsi="Times New Roman" w:cs="Times New Roman"/>
          <w:iCs/>
          <w:color w:val="222222"/>
          <w:sz w:val="24"/>
          <w:szCs w:val="24"/>
        </w:rPr>
        <w:t>Qualitative research in psychology</w:t>
      </w:r>
      <w:r w:rsidRPr="00DC38E6">
        <w:rPr>
          <w:rFonts w:ascii="Times New Roman" w:hAnsi="Times New Roman" w:cs="Times New Roman"/>
          <w:color w:val="222222"/>
          <w:sz w:val="24"/>
          <w:szCs w:val="24"/>
        </w:rPr>
        <w:t xml:space="preserve">, </w:t>
      </w:r>
      <w:r w:rsidRPr="00DC38E6">
        <w:rPr>
          <w:rFonts w:ascii="Times New Roman" w:hAnsi="Times New Roman" w:cs="Times New Roman"/>
          <w:i/>
          <w:iCs/>
          <w:color w:val="222222"/>
          <w:sz w:val="24"/>
          <w:szCs w:val="24"/>
        </w:rPr>
        <w:t xml:space="preserve">3 </w:t>
      </w:r>
      <w:r w:rsidRPr="00DC38E6">
        <w:rPr>
          <w:rFonts w:ascii="Times New Roman" w:hAnsi="Times New Roman" w:cs="Times New Roman"/>
          <w:color w:val="222222"/>
          <w:sz w:val="24"/>
          <w:szCs w:val="24"/>
        </w:rPr>
        <w:t>(2); 77-101.</w:t>
      </w:r>
    </w:p>
    <w:p w14:paraId="1166B291" w14:textId="4343E063" w:rsidR="009644B2" w:rsidRPr="00CA13BC" w:rsidRDefault="007C5138"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Brooks</w:t>
      </w:r>
      <w:r w:rsidR="003A5517" w:rsidRPr="00073DEE">
        <w:rPr>
          <w:rFonts w:ascii="Times New Roman" w:hAnsi="Times New Roman" w:cs="Times New Roman"/>
          <w:sz w:val="24"/>
          <w:szCs w:val="24"/>
        </w:rPr>
        <w:t>, K</w:t>
      </w:r>
      <w:r w:rsidR="00D02ADA">
        <w:rPr>
          <w:rFonts w:ascii="Times New Roman" w:hAnsi="Times New Roman" w:cs="Times New Roman"/>
          <w:sz w:val="24"/>
          <w:szCs w:val="24"/>
        </w:rPr>
        <w:t>.,</w:t>
      </w:r>
      <w:r w:rsidRPr="00073DEE">
        <w:rPr>
          <w:rFonts w:ascii="Times New Roman" w:hAnsi="Times New Roman" w:cs="Times New Roman"/>
          <w:sz w:val="24"/>
          <w:szCs w:val="24"/>
        </w:rPr>
        <w:t xml:space="preserve"> </w:t>
      </w:r>
      <w:r w:rsidR="00F379B0">
        <w:rPr>
          <w:rFonts w:ascii="Times New Roman" w:hAnsi="Times New Roman" w:cs="Times New Roman"/>
          <w:sz w:val="24"/>
          <w:szCs w:val="24"/>
        </w:rPr>
        <w:t>&amp;</w:t>
      </w:r>
      <w:r w:rsidR="00D02ADA">
        <w:rPr>
          <w:rFonts w:ascii="Times New Roman" w:hAnsi="Times New Roman" w:cs="Times New Roman"/>
          <w:sz w:val="24"/>
          <w:szCs w:val="24"/>
        </w:rPr>
        <w:t xml:space="preserve"> </w:t>
      </w:r>
      <w:r w:rsidRPr="00073DEE">
        <w:rPr>
          <w:rFonts w:ascii="Times New Roman" w:hAnsi="Times New Roman" w:cs="Times New Roman"/>
          <w:sz w:val="24"/>
          <w:szCs w:val="24"/>
        </w:rPr>
        <w:t>Schlenkhoff-Hus</w:t>
      </w:r>
      <w:r w:rsidR="00D02ADA">
        <w:rPr>
          <w:rFonts w:ascii="Times New Roman" w:hAnsi="Times New Roman" w:cs="Times New Roman"/>
          <w:sz w:val="24"/>
          <w:szCs w:val="24"/>
        </w:rPr>
        <w:t>, A.</w:t>
      </w:r>
      <w:r w:rsidRPr="00073DEE">
        <w:rPr>
          <w:rFonts w:ascii="Times New Roman" w:hAnsi="Times New Roman" w:cs="Times New Roman"/>
          <w:sz w:val="24"/>
          <w:szCs w:val="24"/>
        </w:rPr>
        <w:t xml:space="preserve"> </w:t>
      </w:r>
      <w:r w:rsidR="00C16DFA">
        <w:rPr>
          <w:rFonts w:ascii="Times New Roman" w:hAnsi="Times New Roman" w:cs="Times New Roman"/>
          <w:sz w:val="24"/>
          <w:szCs w:val="24"/>
        </w:rPr>
        <w:t>(</w:t>
      </w:r>
      <w:r w:rsidRPr="00073DEE">
        <w:rPr>
          <w:rFonts w:ascii="Times New Roman" w:hAnsi="Times New Roman" w:cs="Times New Roman"/>
          <w:sz w:val="24"/>
          <w:szCs w:val="24"/>
        </w:rPr>
        <w:t>2013</w:t>
      </w:r>
      <w:r w:rsidR="00C16DFA">
        <w:rPr>
          <w:rFonts w:ascii="Times New Roman" w:hAnsi="Times New Roman" w:cs="Times New Roman"/>
          <w:sz w:val="24"/>
          <w:szCs w:val="24"/>
        </w:rPr>
        <w:t>)</w:t>
      </w:r>
      <w:r w:rsidR="00D02ADA">
        <w:rPr>
          <w:rFonts w:ascii="Times New Roman" w:hAnsi="Times New Roman" w:cs="Times New Roman"/>
          <w:sz w:val="24"/>
          <w:szCs w:val="24"/>
        </w:rPr>
        <w:t>.</w:t>
      </w:r>
      <w:r w:rsidR="003A5517" w:rsidRPr="00073DEE">
        <w:rPr>
          <w:rFonts w:ascii="Times New Roman" w:hAnsi="Times New Roman" w:cs="Times New Roman"/>
          <w:sz w:val="24"/>
          <w:szCs w:val="24"/>
        </w:rPr>
        <w:t xml:space="preserve"> Employee Volunt</w:t>
      </w:r>
      <w:r w:rsidR="00D02ADA">
        <w:rPr>
          <w:rFonts w:ascii="Times New Roman" w:hAnsi="Times New Roman" w:cs="Times New Roman"/>
          <w:sz w:val="24"/>
          <w:szCs w:val="24"/>
        </w:rPr>
        <w:t xml:space="preserve">eering. Who is benefiting now? </w:t>
      </w:r>
      <w:r w:rsidR="003A5517" w:rsidRPr="00D02ADA">
        <w:rPr>
          <w:rFonts w:ascii="Times New Roman" w:hAnsi="Times New Roman" w:cs="Times New Roman"/>
          <w:sz w:val="24"/>
          <w:szCs w:val="24"/>
        </w:rPr>
        <w:t>Report for Volunteering Matters</w:t>
      </w:r>
      <w:r w:rsidR="003A5517" w:rsidRPr="002C0879">
        <w:rPr>
          <w:rFonts w:ascii="Times New Roman" w:hAnsi="Times New Roman" w:cs="Times New Roman"/>
          <w:i/>
          <w:sz w:val="24"/>
          <w:szCs w:val="24"/>
        </w:rPr>
        <w:t>.</w:t>
      </w:r>
    </w:p>
    <w:p w14:paraId="7EA8EB46" w14:textId="1D9CDAFA" w:rsidR="00001E14" w:rsidRPr="00251472" w:rsidRDefault="00001E14" w:rsidP="00001E14">
      <w:pPr>
        <w:pStyle w:val="NoSpacing"/>
        <w:spacing w:line="480" w:lineRule="auto"/>
        <w:ind w:left="720" w:hanging="720"/>
      </w:pPr>
      <w:r w:rsidRPr="00251472">
        <w:t>Burchell, J., &amp; Cook, J. (2011). Banging on open doors? Stakeholder dialogue and the</w:t>
      </w:r>
    </w:p>
    <w:p w14:paraId="3156EA6C" w14:textId="77777777" w:rsidR="00001E14" w:rsidRPr="00251472" w:rsidRDefault="00001E14" w:rsidP="00001E14">
      <w:pPr>
        <w:pStyle w:val="NoSpacing"/>
        <w:spacing w:line="480" w:lineRule="auto"/>
        <w:ind w:left="720" w:hanging="720"/>
      </w:pPr>
      <w:r w:rsidRPr="00251472">
        <w:lastRenderedPageBreak/>
        <w:t xml:space="preserve">challenge of business engagement for UK NGOs. Environmental Politics, 20 (6); 918-937. </w:t>
      </w:r>
    </w:p>
    <w:p w14:paraId="6E6BECCD" w14:textId="21112802" w:rsidR="00001E14" w:rsidRDefault="00001E14" w:rsidP="00001E14">
      <w:pPr>
        <w:pStyle w:val="NoSpacing"/>
        <w:spacing w:line="480" w:lineRule="auto"/>
        <w:ind w:left="720" w:hanging="720"/>
      </w:pPr>
      <w:r w:rsidRPr="00251472">
        <w:t xml:space="preserve">Burchell, J., &amp; Cook, J. (2013a). Sleeping With the Enemy? Strategic Transformations in </w:t>
      </w:r>
    </w:p>
    <w:p w14:paraId="3D685DD3" w14:textId="77777777" w:rsidR="00001E14" w:rsidRDefault="00001E14" w:rsidP="00001E14">
      <w:pPr>
        <w:pStyle w:val="NoSpacing"/>
        <w:spacing w:line="480" w:lineRule="auto"/>
        <w:ind w:left="720" w:hanging="720"/>
      </w:pPr>
      <w:r w:rsidRPr="00251472">
        <w:t>Business-NGO</w:t>
      </w:r>
      <w:r>
        <w:t xml:space="preserve"> </w:t>
      </w:r>
      <w:r w:rsidRPr="00251472">
        <w:t>Relationships Through Stakeholder Dialogue. Journal of Business Ethics</w:t>
      </w:r>
      <w:r w:rsidRPr="00251472">
        <w:rPr>
          <w:i/>
        </w:rPr>
        <w:t>.</w:t>
      </w:r>
      <w:r w:rsidRPr="00251472">
        <w:t xml:space="preserve"> </w:t>
      </w:r>
    </w:p>
    <w:p w14:paraId="67E42A1D" w14:textId="77777777" w:rsidR="00001E14" w:rsidRPr="00251472" w:rsidRDefault="00001E14" w:rsidP="00001E14">
      <w:pPr>
        <w:pStyle w:val="NoSpacing"/>
        <w:spacing w:line="480" w:lineRule="auto"/>
        <w:ind w:left="720" w:hanging="720"/>
        <w:rPr>
          <w:b/>
        </w:rPr>
      </w:pPr>
      <w:r w:rsidRPr="00251472">
        <w:rPr>
          <w:i/>
        </w:rPr>
        <w:t>Vol.113 (3); 505-518.</w:t>
      </w:r>
      <w:r w:rsidRPr="00251472">
        <w:rPr>
          <w:spacing w:val="1"/>
        </w:rPr>
        <w:t xml:space="preserve"> </w:t>
      </w:r>
    </w:p>
    <w:p w14:paraId="373078CC" w14:textId="77777777" w:rsidR="00001E14" w:rsidRDefault="00001E14" w:rsidP="00001E14">
      <w:pPr>
        <w:pStyle w:val="NoSpacing"/>
        <w:spacing w:line="480" w:lineRule="auto"/>
        <w:ind w:left="720" w:hanging="720"/>
      </w:pPr>
      <w:r w:rsidRPr="00251472">
        <w:rPr>
          <w:bCs/>
        </w:rPr>
        <w:t>Burchell, J., &amp; Cook, J. (2013b). CSR, Co-optation and Resistance</w:t>
      </w:r>
      <w:r w:rsidRPr="00251472">
        <w:t>:</w:t>
      </w:r>
      <w:r>
        <w:t xml:space="preserve"> the Emergence of New</w:t>
      </w:r>
    </w:p>
    <w:p w14:paraId="2A389E3C" w14:textId="77777777" w:rsidR="00054B56" w:rsidRDefault="00001E14" w:rsidP="00054B56">
      <w:pPr>
        <w:pStyle w:val="NoSpacing"/>
        <w:spacing w:line="480" w:lineRule="auto"/>
        <w:ind w:left="720" w:hanging="720"/>
        <w:rPr>
          <w:color w:val="000000"/>
        </w:rPr>
      </w:pPr>
      <w:r w:rsidRPr="00251472">
        <w:t xml:space="preserve">Agonistic Relations </w:t>
      </w:r>
      <w:r w:rsidR="00054B56" w:rsidRPr="00251472">
        <w:t>Between Business and Civil Society. Journal of Business Ethics.</w:t>
      </w:r>
      <w:r w:rsidR="00054B56" w:rsidRPr="00251472">
        <w:rPr>
          <w:i/>
        </w:rPr>
        <w:t xml:space="preserve"> 1</w:t>
      </w:r>
      <w:r w:rsidR="00054B56">
        <w:rPr>
          <w:color w:val="000000"/>
        </w:rPr>
        <w:t xml:space="preserve">15 (4); </w:t>
      </w:r>
    </w:p>
    <w:p w14:paraId="591B1E8A" w14:textId="77777777" w:rsidR="00054B56" w:rsidRPr="00251472" w:rsidRDefault="00054B56" w:rsidP="00054B56">
      <w:pPr>
        <w:pStyle w:val="NoSpacing"/>
        <w:spacing w:line="480" w:lineRule="auto"/>
        <w:ind w:left="720" w:hanging="720"/>
      </w:pPr>
      <w:r w:rsidRPr="00251472">
        <w:rPr>
          <w:color w:val="000000"/>
        </w:rPr>
        <w:t>741-754</w:t>
      </w:r>
      <w:r w:rsidRPr="00251472">
        <w:t>.</w:t>
      </w:r>
    </w:p>
    <w:p w14:paraId="77A9B13A" w14:textId="5030A03A" w:rsidR="00FD3A4F" w:rsidRPr="00073DEE" w:rsidRDefault="00D02ADA" w:rsidP="00001E14">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Bussell, H., </w:t>
      </w:r>
      <w:r w:rsidR="00F379B0">
        <w:rPr>
          <w:rFonts w:ascii="Times New Roman" w:hAnsi="Times New Roman" w:cs="Times New Roman"/>
          <w:bCs/>
          <w:sz w:val="24"/>
          <w:szCs w:val="24"/>
        </w:rPr>
        <w:t>&amp;</w:t>
      </w:r>
      <w:r w:rsidR="00FD3A4F" w:rsidRPr="00073DEE">
        <w:rPr>
          <w:rFonts w:ascii="Times New Roman" w:hAnsi="Times New Roman" w:cs="Times New Roman"/>
          <w:bCs/>
          <w:sz w:val="24"/>
          <w:szCs w:val="24"/>
        </w:rPr>
        <w:t xml:space="preserve"> Forbes, D</w:t>
      </w:r>
      <w:r>
        <w:rPr>
          <w:rFonts w:ascii="Times New Roman" w:hAnsi="Times New Roman" w:cs="Times New Roman"/>
          <w:bCs/>
          <w:sz w:val="24"/>
          <w:szCs w:val="24"/>
        </w:rPr>
        <w:t>.</w:t>
      </w:r>
      <w:r w:rsidR="00C16DFA">
        <w:rPr>
          <w:rFonts w:ascii="Times New Roman" w:hAnsi="Times New Roman" w:cs="Times New Roman"/>
          <w:bCs/>
          <w:sz w:val="24"/>
          <w:szCs w:val="24"/>
        </w:rPr>
        <w:t xml:space="preserve"> </w:t>
      </w:r>
      <w:r w:rsidR="00FD3A4F" w:rsidRPr="00073DEE">
        <w:rPr>
          <w:rFonts w:ascii="Times New Roman" w:hAnsi="Times New Roman" w:cs="Times New Roman"/>
          <w:bCs/>
          <w:sz w:val="24"/>
          <w:szCs w:val="24"/>
        </w:rPr>
        <w:t>(2008)</w:t>
      </w:r>
      <w:r>
        <w:rPr>
          <w:rFonts w:ascii="Times New Roman" w:hAnsi="Times New Roman" w:cs="Times New Roman"/>
          <w:bCs/>
          <w:sz w:val="24"/>
          <w:szCs w:val="24"/>
        </w:rPr>
        <w:t xml:space="preserve">. </w:t>
      </w:r>
      <w:r w:rsidR="00FD3A4F" w:rsidRPr="00073DEE">
        <w:rPr>
          <w:rFonts w:ascii="Times New Roman" w:hAnsi="Times New Roman" w:cs="Times New Roman"/>
          <w:bCs/>
          <w:sz w:val="24"/>
          <w:szCs w:val="24"/>
        </w:rPr>
        <w:t>How UK universities engage with their local communities: a study of e</w:t>
      </w:r>
      <w:r>
        <w:rPr>
          <w:rFonts w:ascii="Times New Roman" w:hAnsi="Times New Roman" w:cs="Times New Roman"/>
          <w:bCs/>
          <w:sz w:val="24"/>
          <w:szCs w:val="24"/>
        </w:rPr>
        <w:t>mployer supported volunteering.</w:t>
      </w:r>
      <w:r w:rsidR="00FD3A4F" w:rsidRPr="00073DEE">
        <w:rPr>
          <w:rFonts w:ascii="Times New Roman" w:hAnsi="Times New Roman" w:cs="Times New Roman"/>
          <w:bCs/>
          <w:sz w:val="24"/>
          <w:szCs w:val="24"/>
        </w:rPr>
        <w:t xml:space="preserve"> </w:t>
      </w:r>
      <w:r w:rsidR="00FD3A4F" w:rsidRPr="00D02ADA">
        <w:rPr>
          <w:rFonts w:ascii="Times New Roman" w:hAnsi="Times New Roman" w:cs="Times New Roman"/>
          <w:bCs/>
          <w:iCs/>
          <w:sz w:val="24"/>
          <w:szCs w:val="24"/>
        </w:rPr>
        <w:t>International Journal of Nonprofit and Voluntary Sector Marketing</w:t>
      </w:r>
      <w:r w:rsidR="00FD3A4F" w:rsidRPr="00D02ADA">
        <w:rPr>
          <w:rFonts w:ascii="Times New Roman" w:hAnsi="Times New Roman" w:cs="Times New Roman"/>
          <w:bCs/>
          <w:sz w:val="24"/>
          <w:szCs w:val="24"/>
        </w:rPr>
        <w:t xml:space="preserve">, </w:t>
      </w:r>
      <w:r>
        <w:rPr>
          <w:rFonts w:ascii="Times New Roman" w:hAnsi="Times New Roman" w:cs="Times New Roman"/>
          <w:bCs/>
          <w:sz w:val="24"/>
          <w:szCs w:val="24"/>
        </w:rPr>
        <w:t xml:space="preserve">13 (4); </w:t>
      </w:r>
      <w:r w:rsidR="00FD3A4F" w:rsidRPr="00073DEE">
        <w:rPr>
          <w:rFonts w:ascii="Times New Roman" w:hAnsi="Times New Roman" w:cs="Times New Roman"/>
          <w:bCs/>
          <w:sz w:val="24"/>
          <w:szCs w:val="24"/>
        </w:rPr>
        <w:t>363-378.</w:t>
      </w:r>
    </w:p>
    <w:p w14:paraId="0B414D78" w14:textId="707D149B" w:rsidR="00784010" w:rsidRDefault="00784010" w:rsidP="0026370A">
      <w:pPr>
        <w:spacing w:line="480" w:lineRule="auto"/>
        <w:rPr>
          <w:rStyle w:val="HTMLCite"/>
          <w:rFonts w:ascii="Arial" w:hAnsi="Arial" w:cs="Arial"/>
          <w:color w:val="auto"/>
          <w:sz w:val="20"/>
          <w:szCs w:val="20"/>
          <w:lang w:val="en"/>
        </w:rPr>
      </w:pPr>
      <w:r w:rsidRPr="00784010">
        <w:rPr>
          <w:rFonts w:ascii="Times New Roman" w:hAnsi="Times New Roman" w:cs="Times New Roman"/>
          <w:sz w:val="24"/>
          <w:szCs w:val="24"/>
        </w:rPr>
        <w:t xml:space="preserve">Burchell, J., Cook., and Platt-Lowe, E. (2013) Brokering Employer Supported Volunteering Report on Research Findings. </w:t>
      </w:r>
      <w:r w:rsidRPr="00784010">
        <w:rPr>
          <w:rStyle w:val="HTMLCite"/>
          <w:rFonts w:ascii="Arial" w:hAnsi="Arial" w:cs="Arial"/>
          <w:color w:val="auto"/>
          <w:sz w:val="20"/>
          <w:szCs w:val="20"/>
          <w:lang w:val="en"/>
        </w:rPr>
        <w:t>www2.hull.ac.uk/hubs/pdf/ESV business comparative report.pdf</w:t>
      </w:r>
      <w:r>
        <w:rPr>
          <w:rStyle w:val="HTMLCite"/>
          <w:rFonts w:ascii="Arial" w:hAnsi="Arial" w:cs="Arial"/>
          <w:color w:val="auto"/>
          <w:sz w:val="20"/>
          <w:szCs w:val="20"/>
          <w:lang w:val="en"/>
        </w:rPr>
        <w:t>.</w:t>
      </w:r>
    </w:p>
    <w:p w14:paraId="4400E865" w14:textId="64811F1A" w:rsidR="00FD3A4F" w:rsidRPr="00073DEE" w:rsidRDefault="00FD3A4F"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Caligiuri, P.</w:t>
      </w:r>
      <w:r w:rsidR="00D02ADA">
        <w:rPr>
          <w:rFonts w:ascii="Times New Roman" w:hAnsi="Times New Roman" w:cs="Times New Roman"/>
          <w:sz w:val="24"/>
          <w:szCs w:val="24"/>
        </w:rPr>
        <w:t>,</w:t>
      </w:r>
      <w:r w:rsidRPr="00073DEE">
        <w:rPr>
          <w:rFonts w:ascii="Times New Roman" w:hAnsi="Times New Roman" w:cs="Times New Roman"/>
          <w:sz w:val="24"/>
          <w:szCs w:val="24"/>
        </w:rPr>
        <w:t xml:space="preserve"> Mencin, A.</w:t>
      </w:r>
      <w:r w:rsidR="00D02ADA">
        <w:rPr>
          <w:rFonts w:ascii="Times New Roman" w:hAnsi="Times New Roman" w:cs="Times New Roman"/>
          <w:sz w:val="24"/>
          <w:szCs w:val="24"/>
        </w:rPr>
        <w:t xml:space="preserve">, &amp; </w:t>
      </w:r>
      <w:r w:rsidRPr="00073DEE">
        <w:rPr>
          <w:rFonts w:ascii="Times New Roman" w:hAnsi="Times New Roman" w:cs="Times New Roman"/>
          <w:sz w:val="24"/>
          <w:szCs w:val="24"/>
        </w:rPr>
        <w:t>Jiang</w:t>
      </w:r>
      <w:r w:rsidR="00D02ADA">
        <w:rPr>
          <w:rFonts w:ascii="Times New Roman" w:hAnsi="Times New Roman" w:cs="Times New Roman"/>
          <w:sz w:val="24"/>
          <w:szCs w:val="24"/>
        </w:rPr>
        <w:t>, K.</w:t>
      </w:r>
      <w:r w:rsidRPr="00073DEE">
        <w:rPr>
          <w:rFonts w:ascii="Times New Roman" w:hAnsi="Times New Roman" w:cs="Times New Roman"/>
          <w:sz w:val="24"/>
          <w:szCs w:val="24"/>
        </w:rPr>
        <w:t xml:space="preserve"> (2013)</w:t>
      </w:r>
      <w:r w:rsidR="00D02ADA">
        <w:rPr>
          <w:rFonts w:ascii="Times New Roman" w:hAnsi="Times New Roman" w:cs="Times New Roman"/>
          <w:sz w:val="24"/>
          <w:szCs w:val="24"/>
        </w:rPr>
        <w:t>.</w:t>
      </w:r>
      <w:r w:rsidRPr="00073DEE">
        <w:rPr>
          <w:rFonts w:ascii="Times New Roman" w:hAnsi="Times New Roman" w:cs="Times New Roman"/>
          <w:sz w:val="24"/>
          <w:szCs w:val="24"/>
        </w:rPr>
        <w:t xml:space="preserve"> Win-Win-Win: The Influence of Company Sponsored Volunteerism Programs on Emp</w:t>
      </w:r>
      <w:r w:rsidR="00D02ADA">
        <w:rPr>
          <w:rFonts w:ascii="Times New Roman" w:hAnsi="Times New Roman" w:cs="Times New Roman"/>
          <w:sz w:val="24"/>
          <w:szCs w:val="24"/>
        </w:rPr>
        <w:t>loyees, NGOs and Business Units. Personnel Psychology, 66;</w:t>
      </w:r>
      <w:r w:rsidRPr="00073DEE">
        <w:rPr>
          <w:rFonts w:ascii="Times New Roman" w:hAnsi="Times New Roman" w:cs="Times New Roman"/>
          <w:sz w:val="24"/>
          <w:szCs w:val="24"/>
        </w:rPr>
        <w:t xml:space="preserve"> 825-860.</w:t>
      </w:r>
    </w:p>
    <w:p w14:paraId="11CA3659" w14:textId="4CB42635" w:rsidR="00CD5863" w:rsidRPr="00CD5863" w:rsidRDefault="00CD5863" w:rsidP="0026370A">
      <w:pPr>
        <w:autoSpaceDE w:val="0"/>
        <w:autoSpaceDN w:val="0"/>
        <w:adjustRightInd w:val="0"/>
        <w:spacing w:line="480" w:lineRule="auto"/>
        <w:rPr>
          <w:rFonts w:ascii="Times New Roman" w:hAnsi="Times New Roman" w:cs="Times New Roman"/>
          <w:color w:val="222222"/>
          <w:sz w:val="24"/>
          <w:szCs w:val="24"/>
        </w:rPr>
      </w:pPr>
      <w:r w:rsidRPr="00CD5863">
        <w:rPr>
          <w:rFonts w:ascii="Times New Roman" w:hAnsi="Times New Roman" w:cs="Times New Roman"/>
          <w:color w:val="222222"/>
          <w:sz w:val="24"/>
          <w:szCs w:val="24"/>
        </w:rPr>
        <w:t xml:space="preserve">Clary, E. G., Snyder, M., Ridge, R. D., Copeland, J., Stukas, A. A., Haugen, J., &amp; Miene, P. (1998). Understanding and assessing the motivations of volunteers: a functional approach. </w:t>
      </w:r>
      <w:r w:rsidRPr="00CD5863">
        <w:rPr>
          <w:rFonts w:ascii="Times New Roman" w:hAnsi="Times New Roman" w:cs="Times New Roman"/>
          <w:iCs/>
          <w:color w:val="222222"/>
          <w:sz w:val="24"/>
          <w:szCs w:val="24"/>
        </w:rPr>
        <w:t>Journal of personality and social psychology</w:t>
      </w:r>
      <w:r w:rsidRPr="00CD5863">
        <w:rPr>
          <w:rFonts w:ascii="Times New Roman" w:hAnsi="Times New Roman" w:cs="Times New Roman"/>
          <w:color w:val="222222"/>
          <w:sz w:val="24"/>
          <w:szCs w:val="24"/>
        </w:rPr>
        <w:t xml:space="preserve">, </w:t>
      </w:r>
      <w:r w:rsidRPr="00CD5863">
        <w:rPr>
          <w:rFonts w:ascii="Times New Roman" w:hAnsi="Times New Roman" w:cs="Times New Roman"/>
          <w:i/>
          <w:iCs/>
          <w:color w:val="222222"/>
          <w:sz w:val="24"/>
          <w:szCs w:val="24"/>
        </w:rPr>
        <w:t>74</w:t>
      </w:r>
      <w:r>
        <w:rPr>
          <w:rFonts w:ascii="Times New Roman" w:hAnsi="Times New Roman" w:cs="Times New Roman"/>
          <w:i/>
          <w:iCs/>
          <w:color w:val="222222"/>
          <w:sz w:val="24"/>
          <w:szCs w:val="24"/>
        </w:rPr>
        <w:t xml:space="preserve"> </w:t>
      </w:r>
      <w:r>
        <w:rPr>
          <w:rFonts w:ascii="Times New Roman" w:hAnsi="Times New Roman" w:cs="Times New Roman"/>
          <w:color w:val="222222"/>
          <w:sz w:val="24"/>
          <w:szCs w:val="24"/>
        </w:rPr>
        <w:t>(6);</w:t>
      </w:r>
      <w:r w:rsidRPr="00CD5863">
        <w:rPr>
          <w:rFonts w:ascii="Times New Roman" w:hAnsi="Times New Roman" w:cs="Times New Roman"/>
          <w:color w:val="222222"/>
          <w:sz w:val="24"/>
          <w:szCs w:val="24"/>
        </w:rPr>
        <w:t xml:space="preserve"> 1516.</w:t>
      </w:r>
    </w:p>
    <w:p w14:paraId="7722BABE" w14:textId="4CE895DE" w:rsidR="00CD5863" w:rsidRDefault="007B7ED9" w:rsidP="0026370A">
      <w:pPr>
        <w:autoSpaceDE w:val="0"/>
        <w:autoSpaceDN w:val="0"/>
        <w:adjustRightInd w:val="0"/>
        <w:spacing w:line="480" w:lineRule="auto"/>
        <w:rPr>
          <w:rFonts w:ascii="Times New Roman" w:hAnsi="Times New Roman" w:cs="Times New Roman"/>
          <w:color w:val="222222"/>
          <w:sz w:val="24"/>
          <w:szCs w:val="24"/>
        </w:rPr>
      </w:pPr>
      <w:r w:rsidRPr="007B7ED9">
        <w:rPr>
          <w:rFonts w:ascii="Times New Roman" w:hAnsi="Times New Roman" w:cs="Times New Roman"/>
          <w:color w:val="222222"/>
          <w:sz w:val="24"/>
          <w:szCs w:val="24"/>
        </w:rPr>
        <w:t xml:space="preserve">Cycyota, C. S., Ferrante, C. J., &amp; Schroeder, J. M. (2016). Corporate social responsibility and employee volunteerism: </w:t>
      </w:r>
      <w:r w:rsidR="00CD5863">
        <w:rPr>
          <w:rFonts w:ascii="Times New Roman" w:hAnsi="Times New Roman" w:cs="Times New Roman"/>
          <w:color w:val="222222"/>
          <w:sz w:val="24"/>
          <w:szCs w:val="24"/>
        </w:rPr>
        <w:t xml:space="preserve">What do the best companies do? </w:t>
      </w:r>
      <w:r w:rsidRPr="00CD5863">
        <w:rPr>
          <w:rFonts w:ascii="Times New Roman" w:hAnsi="Times New Roman" w:cs="Times New Roman"/>
          <w:iCs/>
          <w:color w:val="222222"/>
          <w:sz w:val="24"/>
          <w:szCs w:val="24"/>
        </w:rPr>
        <w:t>Business Horizons</w:t>
      </w:r>
      <w:r w:rsidRPr="007B7ED9">
        <w:rPr>
          <w:rFonts w:ascii="Times New Roman" w:hAnsi="Times New Roman" w:cs="Times New Roman"/>
          <w:color w:val="222222"/>
          <w:sz w:val="24"/>
          <w:szCs w:val="24"/>
        </w:rPr>
        <w:t xml:space="preserve">, </w:t>
      </w:r>
      <w:r w:rsidRPr="007B7ED9">
        <w:rPr>
          <w:rFonts w:ascii="Times New Roman" w:hAnsi="Times New Roman" w:cs="Times New Roman"/>
          <w:i/>
          <w:iCs/>
          <w:color w:val="222222"/>
          <w:sz w:val="24"/>
          <w:szCs w:val="24"/>
        </w:rPr>
        <w:t>59</w:t>
      </w:r>
      <w:r w:rsidR="00CD5863">
        <w:rPr>
          <w:rFonts w:ascii="Times New Roman" w:hAnsi="Times New Roman" w:cs="Times New Roman"/>
          <w:i/>
          <w:iCs/>
          <w:color w:val="222222"/>
          <w:sz w:val="24"/>
          <w:szCs w:val="24"/>
        </w:rPr>
        <w:t xml:space="preserve"> </w:t>
      </w:r>
      <w:r w:rsidR="00CD5863">
        <w:rPr>
          <w:rFonts w:ascii="Times New Roman" w:hAnsi="Times New Roman" w:cs="Times New Roman"/>
          <w:color w:val="222222"/>
          <w:sz w:val="24"/>
          <w:szCs w:val="24"/>
        </w:rPr>
        <w:t>(3);</w:t>
      </w:r>
      <w:r w:rsidRPr="007B7ED9">
        <w:rPr>
          <w:rFonts w:ascii="Times New Roman" w:hAnsi="Times New Roman" w:cs="Times New Roman"/>
          <w:color w:val="222222"/>
          <w:sz w:val="24"/>
          <w:szCs w:val="24"/>
        </w:rPr>
        <w:t xml:space="preserve"> 321-329.</w:t>
      </w:r>
    </w:p>
    <w:p w14:paraId="57BE80D8" w14:textId="19AD9180" w:rsidR="00FD3A4F" w:rsidRPr="0071231F" w:rsidRDefault="00FD3A4F" w:rsidP="0026370A">
      <w:pPr>
        <w:autoSpaceDE w:val="0"/>
        <w:autoSpaceDN w:val="0"/>
        <w:adjustRightInd w:val="0"/>
        <w:spacing w:line="480" w:lineRule="auto"/>
        <w:rPr>
          <w:rFonts w:ascii="Times New Roman" w:hAnsi="Times New Roman" w:cs="Times New Roman"/>
          <w:sz w:val="24"/>
          <w:szCs w:val="24"/>
        </w:rPr>
      </w:pPr>
      <w:r w:rsidRPr="007B7ED9">
        <w:rPr>
          <w:rFonts w:ascii="Times New Roman" w:hAnsi="Times New Roman" w:cs="Times New Roman"/>
          <w:sz w:val="24"/>
          <w:szCs w:val="24"/>
        </w:rPr>
        <w:t>de</w:t>
      </w:r>
      <w:r w:rsidRPr="00073DEE">
        <w:rPr>
          <w:rFonts w:ascii="Times New Roman" w:hAnsi="Times New Roman" w:cs="Times New Roman"/>
          <w:sz w:val="24"/>
          <w:szCs w:val="24"/>
        </w:rPr>
        <w:t xml:space="preserve"> Gilder, D., Schuyt, T.N.M.</w:t>
      </w:r>
      <w:r w:rsidR="00D02ADA">
        <w:rPr>
          <w:rFonts w:ascii="Times New Roman" w:hAnsi="Times New Roman" w:cs="Times New Roman"/>
          <w:sz w:val="24"/>
          <w:szCs w:val="24"/>
        </w:rPr>
        <w:t>,</w:t>
      </w:r>
      <w:r w:rsidRPr="00073DEE">
        <w:rPr>
          <w:rFonts w:ascii="Times New Roman" w:hAnsi="Times New Roman" w:cs="Times New Roman"/>
          <w:sz w:val="24"/>
          <w:szCs w:val="24"/>
        </w:rPr>
        <w:t xml:space="preserve"> </w:t>
      </w:r>
      <w:r w:rsidR="003858F5">
        <w:rPr>
          <w:rFonts w:ascii="Times New Roman" w:hAnsi="Times New Roman" w:cs="Times New Roman"/>
          <w:sz w:val="24"/>
          <w:szCs w:val="24"/>
        </w:rPr>
        <w:t>&amp;</w:t>
      </w:r>
      <w:r w:rsidR="00D02ADA">
        <w:rPr>
          <w:rFonts w:ascii="Times New Roman" w:hAnsi="Times New Roman" w:cs="Times New Roman"/>
          <w:sz w:val="24"/>
          <w:szCs w:val="24"/>
        </w:rPr>
        <w:t xml:space="preserve"> </w:t>
      </w:r>
      <w:r w:rsidRPr="00073DEE">
        <w:rPr>
          <w:rFonts w:ascii="Times New Roman" w:hAnsi="Times New Roman" w:cs="Times New Roman"/>
          <w:sz w:val="24"/>
          <w:szCs w:val="24"/>
        </w:rPr>
        <w:t>Breedijk</w:t>
      </w:r>
      <w:r w:rsidR="00D02ADA">
        <w:rPr>
          <w:rFonts w:ascii="Times New Roman" w:hAnsi="Times New Roman" w:cs="Times New Roman"/>
          <w:sz w:val="24"/>
          <w:szCs w:val="24"/>
        </w:rPr>
        <w:t>, M.</w:t>
      </w:r>
      <w:r w:rsidRPr="00073DEE">
        <w:rPr>
          <w:rFonts w:ascii="Times New Roman" w:hAnsi="Times New Roman" w:cs="Times New Roman"/>
          <w:sz w:val="24"/>
          <w:szCs w:val="24"/>
        </w:rPr>
        <w:t xml:space="preserve"> (2005)</w:t>
      </w:r>
      <w:r w:rsidR="00D02ADA">
        <w:rPr>
          <w:rFonts w:ascii="Times New Roman" w:hAnsi="Times New Roman" w:cs="Times New Roman"/>
          <w:sz w:val="24"/>
          <w:szCs w:val="24"/>
        </w:rPr>
        <w:t xml:space="preserve">. </w:t>
      </w:r>
      <w:r w:rsidRPr="00073DEE">
        <w:rPr>
          <w:rFonts w:ascii="Times New Roman" w:hAnsi="Times New Roman" w:cs="Times New Roman"/>
          <w:sz w:val="24"/>
          <w:szCs w:val="24"/>
        </w:rPr>
        <w:t>Effects of an Employee Volunteering Program on the Work Force: The ABN-AMRO Case</w:t>
      </w:r>
      <w:r w:rsidR="00D02ADA">
        <w:rPr>
          <w:rFonts w:ascii="Times New Roman" w:hAnsi="Times New Roman" w:cs="Times New Roman"/>
          <w:sz w:val="24"/>
          <w:szCs w:val="24"/>
        </w:rPr>
        <w:t>.</w:t>
      </w:r>
      <w:r w:rsidRPr="00073DEE">
        <w:rPr>
          <w:rFonts w:ascii="Times New Roman" w:hAnsi="Times New Roman" w:cs="Times New Roman"/>
          <w:sz w:val="24"/>
          <w:szCs w:val="24"/>
        </w:rPr>
        <w:t xml:space="preserve"> </w:t>
      </w:r>
      <w:r w:rsidRPr="00D02ADA">
        <w:rPr>
          <w:rFonts w:ascii="Times New Roman" w:hAnsi="Times New Roman" w:cs="Times New Roman"/>
          <w:iCs/>
          <w:sz w:val="24"/>
          <w:szCs w:val="24"/>
        </w:rPr>
        <w:t>Journal of Business Ethics</w:t>
      </w:r>
      <w:r w:rsidR="00D02ADA">
        <w:rPr>
          <w:rFonts w:ascii="Times New Roman" w:hAnsi="Times New Roman" w:cs="Times New Roman"/>
          <w:sz w:val="24"/>
          <w:szCs w:val="24"/>
        </w:rPr>
        <w:t xml:space="preserve">, </w:t>
      </w:r>
      <w:r w:rsidRPr="00073DEE">
        <w:rPr>
          <w:rFonts w:ascii="Times New Roman" w:hAnsi="Times New Roman" w:cs="Times New Roman"/>
          <w:sz w:val="24"/>
          <w:szCs w:val="24"/>
        </w:rPr>
        <w:t>61</w:t>
      </w:r>
      <w:r w:rsidR="00D02ADA">
        <w:rPr>
          <w:rFonts w:ascii="Times New Roman" w:hAnsi="Times New Roman" w:cs="Times New Roman"/>
          <w:sz w:val="24"/>
          <w:szCs w:val="24"/>
        </w:rPr>
        <w:t xml:space="preserve"> (</w:t>
      </w:r>
      <w:r w:rsidRPr="0071231F">
        <w:rPr>
          <w:rFonts w:ascii="Times New Roman" w:hAnsi="Times New Roman" w:cs="Times New Roman"/>
          <w:sz w:val="24"/>
          <w:szCs w:val="24"/>
        </w:rPr>
        <w:t>2</w:t>
      </w:r>
      <w:r w:rsidR="00D02ADA">
        <w:rPr>
          <w:rFonts w:ascii="Times New Roman" w:hAnsi="Times New Roman" w:cs="Times New Roman"/>
          <w:sz w:val="24"/>
          <w:szCs w:val="24"/>
        </w:rPr>
        <w:t>);</w:t>
      </w:r>
      <w:r w:rsidRPr="0071231F">
        <w:rPr>
          <w:rFonts w:ascii="Times New Roman" w:hAnsi="Times New Roman" w:cs="Times New Roman"/>
          <w:sz w:val="24"/>
          <w:szCs w:val="24"/>
        </w:rPr>
        <w:t xml:space="preserve"> 143-152</w:t>
      </w:r>
      <w:r w:rsidR="00D02ADA">
        <w:rPr>
          <w:rFonts w:ascii="Times New Roman" w:hAnsi="Times New Roman" w:cs="Times New Roman"/>
          <w:sz w:val="24"/>
          <w:szCs w:val="24"/>
        </w:rPr>
        <w:t>.</w:t>
      </w:r>
    </w:p>
    <w:p w14:paraId="0D2E4C54" w14:textId="2DA91CAF" w:rsidR="00F8529C" w:rsidRPr="00F8529C" w:rsidRDefault="00D2236C" w:rsidP="0026370A">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d</w:t>
      </w:r>
      <w:r w:rsidR="00F8529C" w:rsidRPr="00F8529C">
        <w:rPr>
          <w:rFonts w:ascii="Times New Roman" w:hAnsi="Times New Roman" w:cs="Times New Roman"/>
          <w:color w:val="222222"/>
          <w:sz w:val="24"/>
          <w:szCs w:val="24"/>
        </w:rPr>
        <w:t xml:space="preserve">o Paco, A., &amp; Nave, C.A. (2013). Corporate volunteering: A case study centred on the motivations, satisfaction and happiness of company employees. </w:t>
      </w:r>
      <w:r w:rsidR="00F8529C" w:rsidRPr="00F8529C">
        <w:rPr>
          <w:rFonts w:ascii="Times New Roman" w:hAnsi="Times New Roman" w:cs="Times New Roman"/>
          <w:iCs/>
          <w:color w:val="222222"/>
          <w:sz w:val="24"/>
          <w:szCs w:val="24"/>
        </w:rPr>
        <w:t>Employee relations</w:t>
      </w:r>
      <w:r w:rsidR="00F8529C" w:rsidRPr="00F8529C">
        <w:rPr>
          <w:rFonts w:ascii="Times New Roman" w:hAnsi="Times New Roman" w:cs="Times New Roman"/>
          <w:color w:val="222222"/>
          <w:sz w:val="24"/>
          <w:szCs w:val="24"/>
        </w:rPr>
        <w:t xml:space="preserve">, </w:t>
      </w:r>
      <w:r w:rsidR="00F8529C" w:rsidRPr="00F8529C">
        <w:rPr>
          <w:rFonts w:ascii="Times New Roman" w:hAnsi="Times New Roman" w:cs="Times New Roman"/>
          <w:i/>
          <w:iCs/>
          <w:color w:val="222222"/>
          <w:sz w:val="24"/>
          <w:szCs w:val="24"/>
        </w:rPr>
        <w:t xml:space="preserve">35 </w:t>
      </w:r>
      <w:r w:rsidR="00F8529C" w:rsidRPr="00F8529C">
        <w:rPr>
          <w:rFonts w:ascii="Times New Roman" w:hAnsi="Times New Roman" w:cs="Times New Roman"/>
          <w:color w:val="222222"/>
          <w:sz w:val="24"/>
          <w:szCs w:val="24"/>
        </w:rPr>
        <w:t>(5); 547-559.</w:t>
      </w:r>
    </w:p>
    <w:p w14:paraId="7665A03A" w14:textId="599CB952" w:rsidR="00F8529C" w:rsidRPr="00073DEE" w:rsidRDefault="00F8529C"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Farnsworth, K.</w:t>
      </w:r>
      <w:r>
        <w:rPr>
          <w:rFonts w:ascii="Times New Roman" w:hAnsi="Times New Roman" w:cs="Times New Roman"/>
          <w:sz w:val="24"/>
          <w:szCs w:val="24"/>
        </w:rPr>
        <w:t>,</w:t>
      </w:r>
      <w:r w:rsidRPr="00073DE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073DEE">
        <w:rPr>
          <w:rFonts w:ascii="Times New Roman" w:hAnsi="Times New Roman" w:cs="Times New Roman"/>
          <w:sz w:val="24"/>
          <w:szCs w:val="24"/>
        </w:rPr>
        <w:t>Holden, C</w:t>
      </w:r>
      <w:r>
        <w:rPr>
          <w:rFonts w:ascii="Times New Roman" w:hAnsi="Times New Roman" w:cs="Times New Roman"/>
          <w:sz w:val="24"/>
          <w:szCs w:val="24"/>
        </w:rPr>
        <w:t>.</w:t>
      </w:r>
      <w:r w:rsidRPr="00073DEE">
        <w:rPr>
          <w:rFonts w:ascii="Times New Roman" w:hAnsi="Times New Roman" w:cs="Times New Roman"/>
          <w:sz w:val="24"/>
          <w:szCs w:val="24"/>
        </w:rPr>
        <w:t xml:space="preserve"> (2006)</w:t>
      </w:r>
      <w:r>
        <w:rPr>
          <w:rFonts w:ascii="Times New Roman" w:hAnsi="Times New Roman" w:cs="Times New Roman"/>
          <w:sz w:val="24"/>
          <w:szCs w:val="24"/>
        </w:rPr>
        <w:t>.</w:t>
      </w:r>
      <w:r w:rsidRPr="00073DEE">
        <w:rPr>
          <w:rFonts w:ascii="Times New Roman" w:hAnsi="Times New Roman" w:cs="Times New Roman"/>
          <w:sz w:val="24"/>
          <w:szCs w:val="24"/>
        </w:rPr>
        <w:t xml:space="preserve"> The Business-Social Policy Nexus: Corporate Power and Corp</w:t>
      </w:r>
      <w:r>
        <w:rPr>
          <w:rFonts w:ascii="Times New Roman" w:hAnsi="Times New Roman" w:cs="Times New Roman"/>
          <w:sz w:val="24"/>
          <w:szCs w:val="24"/>
        </w:rPr>
        <w:t>orate Inputs into Social Policy.</w:t>
      </w:r>
      <w:r w:rsidRPr="00073DEE">
        <w:rPr>
          <w:rFonts w:ascii="Times New Roman" w:hAnsi="Times New Roman" w:cs="Times New Roman"/>
          <w:sz w:val="24"/>
          <w:szCs w:val="24"/>
        </w:rPr>
        <w:t xml:space="preserve"> </w:t>
      </w:r>
      <w:r w:rsidRPr="00D02ADA">
        <w:rPr>
          <w:rFonts w:ascii="Times New Roman" w:hAnsi="Times New Roman" w:cs="Times New Roman"/>
          <w:iCs/>
          <w:sz w:val="24"/>
          <w:szCs w:val="24"/>
        </w:rPr>
        <w:t>Journal of Social Policy</w:t>
      </w:r>
      <w:r>
        <w:rPr>
          <w:rFonts w:ascii="Times New Roman" w:hAnsi="Times New Roman" w:cs="Times New Roman"/>
          <w:sz w:val="24"/>
          <w:szCs w:val="24"/>
        </w:rPr>
        <w:t>.</w:t>
      </w:r>
      <w:r w:rsidRPr="00D02ADA">
        <w:rPr>
          <w:rFonts w:ascii="Times New Roman" w:hAnsi="Times New Roman" w:cs="Times New Roman"/>
          <w:sz w:val="24"/>
          <w:szCs w:val="24"/>
        </w:rPr>
        <w:t xml:space="preserve"> </w:t>
      </w:r>
      <w:r w:rsidRPr="00073DEE">
        <w:rPr>
          <w:rFonts w:ascii="Times New Roman" w:hAnsi="Times New Roman" w:cs="Times New Roman"/>
          <w:sz w:val="24"/>
          <w:szCs w:val="24"/>
        </w:rPr>
        <w:t>35(3)</w:t>
      </w:r>
      <w:r>
        <w:rPr>
          <w:rFonts w:ascii="Times New Roman" w:hAnsi="Times New Roman" w:cs="Times New Roman"/>
          <w:sz w:val="24"/>
          <w:szCs w:val="24"/>
        </w:rPr>
        <w:t>;</w:t>
      </w:r>
      <w:r w:rsidRPr="00073DEE">
        <w:rPr>
          <w:rFonts w:ascii="Times New Roman" w:hAnsi="Times New Roman" w:cs="Times New Roman"/>
          <w:sz w:val="24"/>
          <w:szCs w:val="24"/>
        </w:rPr>
        <w:t xml:space="preserve"> 473–94.</w:t>
      </w:r>
    </w:p>
    <w:p w14:paraId="7185C5F7" w14:textId="481A9324" w:rsidR="00A2046E" w:rsidRPr="00A2046E" w:rsidRDefault="00A2046E" w:rsidP="0026370A">
      <w:pPr>
        <w:spacing w:after="0" w:line="480" w:lineRule="auto"/>
        <w:ind w:right="232"/>
        <w:rPr>
          <w:rFonts w:ascii="Times New Roman" w:hAnsi="Times New Roman" w:cs="Times New Roman"/>
          <w:sz w:val="24"/>
          <w:szCs w:val="24"/>
        </w:rPr>
      </w:pPr>
      <w:r w:rsidRPr="00A2046E">
        <w:rPr>
          <w:rFonts w:ascii="Times New Roman" w:hAnsi="Times New Roman" w:cs="Times New Roman"/>
          <w:sz w:val="24"/>
          <w:szCs w:val="24"/>
        </w:rPr>
        <w:t>Gatignon-Turnau, A.L.</w:t>
      </w:r>
      <w:r>
        <w:rPr>
          <w:rFonts w:ascii="Times New Roman" w:hAnsi="Times New Roman" w:cs="Times New Roman"/>
          <w:sz w:val="24"/>
          <w:szCs w:val="24"/>
        </w:rPr>
        <w:t>,</w:t>
      </w:r>
      <w:r w:rsidRPr="00A2046E">
        <w:rPr>
          <w:rFonts w:ascii="Times New Roman" w:hAnsi="Times New Roman" w:cs="Times New Roman"/>
          <w:sz w:val="24"/>
          <w:szCs w:val="24"/>
        </w:rPr>
        <w:t xml:space="preserve"> &amp; Mignonac, K. (2015). (Mis)using employee volunteering for public relations: Implications for corporate volunteers' organizational commitment. Journal of Bus</w:t>
      </w:r>
      <w:r>
        <w:rPr>
          <w:rFonts w:ascii="Times New Roman" w:hAnsi="Times New Roman" w:cs="Times New Roman"/>
          <w:sz w:val="24"/>
          <w:szCs w:val="24"/>
        </w:rPr>
        <w:t>iness Research, 68(1);</w:t>
      </w:r>
      <w:r w:rsidRPr="00A2046E">
        <w:rPr>
          <w:rFonts w:ascii="Times New Roman" w:hAnsi="Times New Roman" w:cs="Times New Roman"/>
          <w:sz w:val="24"/>
          <w:szCs w:val="24"/>
        </w:rPr>
        <w:t xml:space="preserve"> 7-18.</w:t>
      </w:r>
    </w:p>
    <w:p w14:paraId="0E3D48FF" w14:textId="0DA582D7" w:rsidR="00F8529C" w:rsidRDefault="00F8529C" w:rsidP="0026370A">
      <w:pPr>
        <w:spacing w:after="120" w:line="480" w:lineRule="auto"/>
        <w:rPr>
          <w:rFonts w:ascii="Times New Roman" w:hAnsi="Times New Roman" w:cs="Times New Roman"/>
          <w:color w:val="222222"/>
          <w:sz w:val="24"/>
          <w:szCs w:val="24"/>
        </w:rPr>
      </w:pPr>
      <w:r w:rsidRPr="00F8529C">
        <w:rPr>
          <w:rFonts w:ascii="Times New Roman" w:hAnsi="Times New Roman" w:cs="Times New Roman"/>
          <w:color w:val="222222"/>
          <w:sz w:val="24"/>
          <w:szCs w:val="24"/>
        </w:rPr>
        <w:t xml:space="preserve">Grant, A. M. (2012). Giving time, time after time: Work design and sustained employee participation in corporate volunteering. </w:t>
      </w:r>
      <w:r w:rsidRPr="00F8529C">
        <w:rPr>
          <w:rFonts w:ascii="Times New Roman" w:hAnsi="Times New Roman" w:cs="Times New Roman"/>
          <w:iCs/>
          <w:color w:val="222222"/>
          <w:sz w:val="24"/>
          <w:szCs w:val="24"/>
        </w:rPr>
        <w:t>Academy of Management Review</w:t>
      </w:r>
      <w:r w:rsidRPr="00F8529C">
        <w:rPr>
          <w:rFonts w:ascii="Times New Roman" w:hAnsi="Times New Roman" w:cs="Times New Roman"/>
          <w:color w:val="222222"/>
          <w:sz w:val="24"/>
          <w:szCs w:val="24"/>
        </w:rPr>
        <w:t xml:space="preserve">, </w:t>
      </w:r>
      <w:r w:rsidRPr="00F8529C">
        <w:rPr>
          <w:rFonts w:ascii="Times New Roman" w:hAnsi="Times New Roman" w:cs="Times New Roman"/>
          <w:i/>
          <w:iCs/>
          <w:color w:val="222222"/>
          <w:sz w:val="24"/>
          <w:szCs w:val="24"/>
        </w:rPr>
        <w:t>37</w:t>
      </w:r>
      <w:r>
        <w:rPr>
          <w:rFonts w:ascii="Times New Roman" w:hAnsi="Times New Roman" w:cs="Times New Roman"/>
          <w:i/>
          <w:iCs/>
          <w:color w:val="222222"/>
          <w:sz w:val="24"/>
          <w:szCs w:val="24"/>
        </w:rPr>
        <w:t xml:space="preserve"> </w:t>
      </w:r>
      <w:r>
        <w:rPr>
          <w:rFonts w:ascii="Times New Roman" w:hAnsi="Times New Roman" w:cs="Times New Roman"/>
          <w:color w:val="222222"/>
          <w:sz w:val="24"/>
          <w:szCs w:val="24"/>
        </w:rPr>
        <w:t xml:space="preserve">(4); </w:t>
      </w:r>
      <w:r w:rsidRPr="00F8529C">
        <w:rPr>
          <w:rFonts w:ascii="Times New Roman" w:hAnsi="Times New Roman" w:cs="Times New Roman"/>
          <w:color w:val="222222"/>
          <w:sz w:val="24"/>
          <w:szCs w:val="24"/>
        </w:rPr>
        <w:t>589-615.</w:t>
      </w:r>
    </w:p>
    <w:p w14:paraId="37F2BC4A" w14:textId="219930D3" w:rsidR="00A2046E" w:rsidRPr="00D710A6" w:rsidRDefault="00A2046E" w:rsidP="0026370A">
      <w:pPr>
        <w:spacing w:line="480" w:lineRule="auto"/>
        <w:rPr>
          <w:rFonts w:ascii="Times New Roman" w:hAnsi="Times New Roman" w:cs="Times New Roman"/>
          <w:bCs/>
          <w:sz w:val="24"/>
          <w:szCs w:val="24"/>
        </w:rPr>
      </w:pPr>
      <w:r w:rsidRPr="00D710A6">
        <w:rPr>
          <w:rFonts w:ascii="Times New Roman" w:hAnsi="Times New Roman" w:cs="Times New Roman"/>
          <w:bCs/>
          <w:sz w:val="24"/>
          <w:szCs w:val="24"/>
        </w:rPr>
        <w:t>Harris, M. (2012).</w:t>
      </w:r>
      <w:r w:rsidR="00D710A6" w:rsidRPr="00D710A6">
        <w:rPr>
          <w:rFonts w:ascii="Times New Roman" w:hAnsi="Times New Roman" w:cs="Times New Roman"/>
          <w:bCs/>
          <w:sz w:val="24"/>
          <w:szCs w:val="24"/>
        </w:rPr>
        <w:t xml:space="preserve"> </w:t>
      </w:r>
      <w:r w:rsidR="00D710A6" w:rsidRPr="00D710A6">
        <w:rPr>
          <w:rFonts w:ascii="Times New Roman" w:hAnsi="Times New Roman" w:cs="Times New Roman"/>
          <w:color w:val="222222"/>
          <w:sz w:val="24"/>
          <w:szCs w:val="24"/>
        </w:rPr>
        <w:t xml:space="preserve">Nonprofits and business: Toward a subfield of nonprofit studies. </w:t>
      </w:r>
      <w:r w:rsidR="00D710A6" w:rsidRPr="00D710A6">
        <w:rPr>
          <w:rFonts w:ascii="Times New Roman" w:hAnsi="Times New Roman" w:cs="Times New Roman"/>
          <w:iCs/>
          <w:color w:val="222222"/>
          <w:sz w:val="24"/>
          <w:szCs w:val="24"/>
        </w:rPr>
        <w:t>Nonprofit and voluntary sector quarterly</w:t>
      </w:r>
      <w:r w:rsidR="00D710A6" w:rsidRPr="00D710A6">
        <w:rPr>
          <w:rFonts w:ascii="Times New Roman" w:hAnsi="Times New Roman" w:cs="Times New Roman"/>
          <w:color w:val="222222"/>
          <w:sz w:val="24"/>
          <w:szCs w:val="24"/>
        </w:rPr>
        <w:t xml:space="preserve">, </w:t>
      </w:r>
      <w:r w:rsidR="00D710A6" w:rsidRPr="00D710A6">
        <w:rPr>
          <w:rFonts w:ascii="Times New Roman" w:hAnsi="Times New Roman" w:cs="Times New Roman"/>
          <w:i/>
          <w:iCs/>
          <w:color w:val="222222"/>
          <w:sz w:val="24"/>
          <w:szCs w:val="24"/>
        </w:rPr>
        <w:t>41</w:t>
      </w:r>
      <w:r w:rsidR="00D710A6" w:rsidRPr="00D710A6">
        <w:rPr>
          <w:rFonts w:ascii="Times New Roman" w:hAnsi="Times New Roman" w:cs="Times New Roman"/>
          <w:color w:val="222222"/>
          <w:sz w:val="24"/>
          <w:szCs w:val="24"/>
        </w:rPr>
        <w:t>(5); 892-902.</w:t>
      </w:r>
    </w:p>
    <w:p w14:paraId="3AFC73F5" w14:textId="583F1B76" w:rsidR="007B3B00" w:rsidRPr="00073DEE" w:rsidRDefault="007B3B00" w:rsidP="0026370A">
      <w:pPr>
        <w:spacing w:line="480" w:lineRule="auto"/>
        <w:rPr>
          <w:rFonts w:ascii="Times New Roman" w:hAnsi="Times New Roman" w:cs="Times New Roman"/>
          <w:bCs/>
          <w:sz w:val="24"/>
          <w:szCs w:val="24"/>
        </w:rPr>
      </w:pPr>
      <w:r w:rsidRPr="00073DEE">
        <w:rPr>
          <w:rFonts w:ascii="Times New Roman" w:hAnsi="Times New Roman" w:cs="Times New Roman"/>
          <w:bCs/>
          <w:sz w:val="24"/>
          <w:szCs w:val="24"/>
        </w:rPr>
        <w:t xml:space="preserve">Haski- Leventhal, D., </w:t>
      </w:r>
      <w:r w:rsidR="00D02ADA">
        <w:rPr>
          <w:rFonts w:ascii="Times New Roman" w:hAnsi="Times New Roman" w:cs="Times New Roman"/>
          <w:bCs/>
          <w:sz w:val="24"/>
          <w:szCs w:val="24"/>
        </w:rPr>
        <w:t xml:space="preserve">Meijs, </w:t>
      </w:r>
      <w:r w:rsidR="00D02ADA" w:rsidRPr="00073DEE">
        <w:rPr>
          <w:rFonts w:ascii="Times New Roman" w:hAnsi="Times New Roman" w:cs="Times New Roman"/>
          <w:bCs/>
          <w:sz w:val="24"/>
          <w:szCs w:val="24"/>
        </w:rPr>
        <w:t>L.C.P.M.</w:t>
      </w:r>
      <w:r w:rsidR="00D02ADA">
        <w:rPr>
          <w:rFonts w:ascii="Times New Roman" w:hAnsi="Times New Roman" w:cs="Times New Roman"/>
          <w:bCs/>
          <w:sz w:val="24"/>
          <w:szCs w:val="24"/>
        </w:rPr>
        <w:t xml:space="preserve"> </w:t>
      </w:r>
      <w:r w:rsidR="003858F5">
        <w:rPr>
          <w:rFonts w:ascii="Times New Roman" w:hAnsi="Times New Roman" w:cs="Times New Roman"/>
          <w:bCs/>
          <w:sz w:val="24"/>
          <w:szCs w:val="24"/>
        </w:rPr>
        <w:t>&amp;</w:t>
      </w:r>
      <w:r w:rsidRPr="00073DEE">
        <w:rPr>
          <w:rFonts w:ascii="Times New Roman" w:hAnsi="Times New Roman" w:cs="Times New Roman"/>
          <w:bCs/>
          <w:sz w:val="24"/>
          <w:szCs w:val="24"/>
        </w:rPr>
        <w:t xml:space="preserve"> Hustinx</w:t>
      </w:r>
      <w:r w:rsidR="00D02ADA">
        <w:rPr>
          <w:rFonts w:ascii="Times New Roman" w:hAnsi="Times New Roman" w:cs="Times New Roman"/>
          <w:bCs/>
          <w:sz w:val="24"/>
          <w:szCs w:val="24"/>
        </w:rPr>
        <w:t>,</w:t>
      </w:r>
      <w:r w:rsidRPr="00073DEE">
        <w:rPr>
          <w:rFonts w:ascii="Times New Roman" w:hAnsi="Times New Roman" w:cs="Times New Roman"/>
          <w:bCs/>
          <w:sz w:val="24"/>
          <w:szCs w:val="24"/>
        </w:rPr>
        <w:t xml:space="preserve"> </w:t>
      </w:r>
      <w:r w:rsidR="00D02ADA" w:rsidRPr="00073DEE">
        <w:rPr>
          <w:rFonts w:ascii="Times New Roman" w:hAnsi="Times New Roman" w:cs="Times New Roman"/>
          <w:bCs/>
          <w:sz w:val="24"/>
          <w:szCs w:val="24"/>
        </w:rPr>
        <w:t xml:space="preserve">L. </w:t>
      </w:r>
      <w:r w:rsidRPr="00073DEE">
        <w:rPr>
          <w:rFonts w:ascii="Times New Roman" w:hAnsi="Times New Roman" w:cs="Times New Roman"/>
          <w:bCs/>
          <w:sz w:val="24"/>
          <w:szCs w:val="24"/>
        </w:rPr>
        <w:t>(2010)</w:t>
      </w:r>
      <w:r w:rsidR="00D02ADA">
        <w:rPr>
          <w:rFonts w:ascii="Times New Roman" w:hAnsi="Times New Roman" w:cs="Times New Roman"/>
          <w:bCs/>
          <w:sz w:val="24"/>
          <w:szCs w:val="24"/>
        </w:rPr>
        <w:t>.</w:t>
      </w:r>
      <w:r w:rsidRPr="00073DEE">
        <w:rPr>
          <w:rFonts w:ascii="Times New Roman" w:hAnsi="Times New Roman" w:cs="Times New Roman"/>
          <w:bCs/>
          <w:sz w:val="24"/>
          <w:szCs w:val="24"/>
        </w:rPr>
        <w:t xml:space="preserve"> The Third-party Model: Enhancing Volunteering through Governments, Corporations and Educational Ins</w:t>
      </w:r>
      <w:r w:rsidR="00D02ADA">
        <w:rPr>
          <w:rFonts w:ascii="Times New Roman" w:hAnsi="Times New Roman" w:cs="Times New Roman"/>
          <w:bCs/>
          <w:sz w:val="24"/>
          <w:szCs w:val="24"/>
        </w:rPr>
        <w:t xml:space="preserve">titutes. Journal of Social Policy, </w:t>
      </w:r>
      <w:r w:rsidRPr="00073DEE">
        <w:rPr>
          <w:rFonts w:ascii="Times New Roman" w:hAnsi="Times New Roman" w:cs="Times New Roman"/>
          <w:bCs/>
          <w:sz w:val="24"/>
          <w:szCs w:val="24"/>
        </w:rPr>
        <w:t xml:space="preserve">39 </w:t>
      </w:r>
      <w:r w:rsidR="00D02ADA">
        <w:rPr>
          <w:rFonts w:ascii="Times New Roman" w:hAnsi="Times New Roman" w:cs="Times New Roman"/>
          <w:bCs/>
          <w:sz w:val="24"/>
          <w:szCs w:val="24"/>
        </w:rPr>
        <w:t>(1);</w:t>
      </w:r>
      <w:r w:rsidR="0071231F">
        <w:rPr>
          <w:rFonts w:ascii="Times New Roman" w:hAnsi="Times New Roman" w:cs="Times New Roman"/>
          <w:bCs/>
          <w:sz w:val="24"/>
          <w:szCs w:val="24"/>
        </w:rPr>
        <w:t xml:space="preserve"> </w:t>
      </w:r>
      <w:r w:rsidRPr="00073DEE">
        <w:rPr>
          <w:rFonts w:ascii="Times New Roman" w:hAnsi="Times New Roman" w:cs="Times New Roman"/>
          <w:bCs/>
          <w:sz w:val="24"/>
          <w:szCs w:val="24"/>
        </w:rPr>
        <w:t>139-158</w:t>
      </w:r>
      <w:r w:rsidR="00D02ADA">
        <w:rPr>
          <w:rFonts w:ascii="Times New Roman" w:hAnsi="Times New Roman" w:cs="Times New Roman"/>
          <w:bCs/>
          <w:sz w:val="24"/>
          <w:szCs w:val="24"/>
        </w:rPr>
        <w:t>.</w:t>
      </w:r>
    </w:p>
    <w:p w14:paraId="605D67F8" w14:textId="03D921B2" w:rsidR="00CD5863" w:rsidRDefault="00CD5863" w:rsidP="0026370A">
      <w:pPr>
        <w:autoSpaceDE w:val="0"/>
        <w:autoSpaceDN w:val="0"/>
        <w:adjustRightInd w:val="0"/>
        <w:spacing w:line="480" w:lineRule="auto"/>
        <w:rPr>
          <w:rFonts w:ascii="Times New Roman" w:hAnsi="Times New Roman" w:cs="Times New Roman"/>
          <w:sz w:val="24"/>
          <w:szCs w:val="24"/>
          <w:shd w:val="clear" w:color="auto" w:fill="FFFFFF"/>
        </w:rPr>
      </w:pPr>
      <w:r w:rsidRPr="00CD5863">
        <w:rPr>
          <w:rFonts w:ascii="Times New Roman" w:hAnsi="Times New Roman" w:cs="Times New Roman"/>
          <w:color w:val="222222"/>
          <w:sz w:val="24"/>
          <w:szCs w:val="24"/>
        </w:rPr>
        <w:t xml:space="preserve">Jones, D. A. (2010). Does serving the community also serve the company? Using organizational identification and social exchange theories to understand employee responses to a volunteerism programme. </w:t>
      </w:r>
      <w:r w:rsidRPr="00CD5863">
        <w:rPr>
          <w:rFonts w:ascii="Times New Roman" w:hAnsi="Times New Roman" w:cs="Times New Roman"/>
          <w:iCs/>
          <w:color w:val="222222"/>
          <w:sz w:val="24"/>
          <w:szCs w:val="24"/>
        </w:rPr>
        <w:t>Journal of Occupational and Organizational Psychology</w:t>
      </w:r>
      <w:r w:rsidRPr="00CD5863">
        <w:rPr>
          <w:rFonts w:ascii="Times New Roman" w:hAnsi="Times New Roman" w:cs="Times New Roman"/>
          <w:color w:val="222222"/>
          <w:sz w:val="24"/>
          <w:szCs w:val="24"/>
        </w:rPr>
        <w:t xml:space="preserve">, </w:t>
      </w:r>
      <w:r w:rsidRPr="00CD5863">
        <w:rPr>
          <w:rFonts w:ascii="Times New Roman" w:hAnsi="Times New Roman" w:cs="Times New Roman"/>
          <w:i/>
          <w:iCs/>
          <w:color w:val="222222"/>
          <w:sz w:val="24"/>
          <w:szCs w:val="24"/>
        </w:rPr>
        <w:t>83</w:t>
      </w:r>
      <w:r>
        <w:rPr>
          <w:rFonts w:ascii="Times New Roman" w:hAnsi="Times New Roman" w:cs="Times New Roman"/>
          <w:i/>
          <w:iCs/>
          <w:color w:val="222222"/>
          <w:sz w:val="24"/>
          <w:szCs w:val="24"/>
        </w:rPr>
        <w:t xml:space="preserve"> </w:t>
      </w:r>
      <w:r>
        <w:rPr>
          <w:rFonts w:ascii="Times New Roman" w:hAnsi="Times New Roman" w:cs="Times New Roman"/>
          <w:color w:val="222222"/>
          <w:sz w:val="24"/>
          <w:szCs w:val="24"/>
        </w:rPr>
        <w:t>(4);</w:t>
      </w:r>
      <w:r w:rsidRPr="00CD5863">
        <w:rPr>
          <w:rFonts w:ascii="Times New Roman" w:hAnsi="Times New Roman" w:cs="Times New Roman"/>
          <w:color w:val="222222"/>
          <w:sz w:val="24"/>
          <w:szCs w:val="24"/>
        </w:rPr>
        <w:t xml:space="preserve"> 857-878.</w:t>
      </w:r>
    </w:p>
    <w:p w14:paraId="1F9307E5" w14:textId="42E25AF7" w:rsidR="002E4F39" w:rsidRPr="002E4F39" w:rsidRDefault="002E4F39" w:rsidP="0026370A">
      <w:pPr>
        <w:autoSpaceDE w:val="0"/>
        <w:autoSpaceDN w:val="0"/>
        <w:adjustRightInd w:val="0"/>
        <w:spacing w:line="480" w:lineRule="auto"/>
        <w:rPr>
          <w:rFonts w:ascii="Times New Roman" w:hAnsi="Times New Roman" w:cs="Times New Roman"/>
          <w:sz w:val="24"/>
          <w:szCs w:val="24"/>
          <w:shd w:val="clear" w:color="auto" w:fill="FFFFFF"/>
        </w:rPr>
      </w:pPr>
      <w:r w:rsidRPr="002E4F39">
        <w:rPr>
          <w:rFonts w:ascii="Times New Roman" w:hAnsi="Times New Roman" w:cs="Times New Roman"/>
          <w:color w:val="222222"/>
          <w:sz w:val="24"/>
          <w:szCs w:val="24"/>
        </w:rPr>
        <w:t xml:space="preserve">Kim, H. R., Lee, M., Lee, H. T., &amp; Kim, N. M. (2010). Corporate social responsibility and employee–company identification. </w:t>
      </w:r>
      <w:r w:rsidRPr="002E4F39">
        <w:rPr>
          <w:rFonts w:ascii="Times New Roman" w:hAnsi="Times New Roman" w:cs="Times New Roman"/>
          <w:iCs/>
          <w:color w:val="222222"/>
          <w:sz w:val="24"/>
          <w:szCs w:val="24"/>
        </w:rPr>
        <w:t>Journal of Business Ethics</w:t>
      </w:r>
      <w:r w:rsidRPr="002E4F39">
        <w:rPr>
          <w:rFonts w:ascii="Times New Roman" w:hAnsi="Times New Roman" w:cs="Times New Roman"/>
          <w:color w:val="222222"/>
          <w:sz w:val="24"/>
          <w:szCs w:val="24"/>
        </w:rPr>
        <w:t xml:space="preserve">, </w:t>
      </w:r>
      <w:r w:rsidRPr="002E4F39">
        <w:rPr>
          <w:rFonts w:ascii="Times New Roman" w:hAnsi="Times New Roman" w:cs="Times New Roman"/>
          <w:i/>
          <w:iCs/>
          <w:color w:val="222222"/>
          <w:sz w:val="24"/>
          <w:szCs w:val="24"/>
        </w:rPr>
        <w:t>95</w:t>
      </w:r>
      <w:r>
        <w:rPr>
          <w:rFonts w:ascii="Times New Roman" w:hAnsi="Times New Roman" w:cs="Times New Roman"/>
          <w:i/>
          <w:iCs/>
          <w:color w:val="222222"/>
          <w:sz w:val="24"/>
          <w:szCs w:val="24"/>
        </w:rPr>
        <w:t xml:space="preserve"> </w:t>
      </w:r>
      <w:r>
        <w:rPr>
          <w:rFonts w:ascii="Times New Roman" w:hAnsi="Times New Roman" w:cs="Times New Roman"/>
          <w:color w:val="222222"/>
          <w:sz w:val="24"/>
          <w:szCs w:val="24"/>
        </w:rPr>
        <w:t xml:space="preserve">(4); </w:t>
      </w:r>
      <w:r w:rsidRPr="002E4F39">
        <w:rPr>
          <w:rFonts w:ascii="Times New Roman" w:hAnsi="Times New Roman" w:cs="Times New Roman"/>
          <w:color w:val="222222"/>
          <w:sz w:val="24"/>
          <w:szCs w:val="24"/>
        </w:rPr>
        <w:t>557-569.</w:t>
      </w:r>
    </w:p>
    <w:p w14:paraId="53CEA09C" w14:textId="294CC4CF" w:rsidR="007C5138" w:rsidRPr="0071231F" w:rsidRDefault="00D74985" w:rsidP="0026370A">
      <w:pPr>
        <w:autoSpaceDE w:val="0"/>
        <w:autoSpaceDN w:val="0"/>
        <w:adjustRightInd w:val="0"/>
        <w:spacing w:line="480" w:lineRule="auto"/>
        <w:rPr>
          <w:rFonts w:ascii="Times New Roman" w:hAnsi="Times New Roman" w:cs="Times New Roman"/>
          <w:sz w:val="24"/>
          <w:szCs w:val="24"/>
        </w:rPr>
      </w:pPr>
      <w:r w:rsidRPr="002C0879">
        <w:rPr>
          <w:rFonts w:ascii="Times New Roman" w:hAnsi="Times New Roman" w:cs="Times New Roman"/>
          <w:sz w:val="24"/>
          <w:szCs w:val="24"/>
          <w:shd w:val="clear" w:color="auto" w:fill="FFFFFF"/>
        </w:rPr>
        <w:t>Leat, D</w:t>
      </w:r>
      <w:r w:rsidR="00D02ADA">
        <w:rPr>
          <w:rFonts w:ascii="Times New Roman" w:hAnsi="Times New Roman" w:cs="Times New Roman"/>
          <w:sz w:val="24"/>
          <w:szCs w:val="24"/>
          <w:shd w:val="clear" w:color="auto" w:fill="FFFFFF"/>
        </w:rPr>
        <w:t>.</w:t>
      </w:r>
      <w:r w:rsidR="0071231F" w:rsidRPr="002C0879">
        <w:rPr>
          <w:rFonts w:ascii="Times New Roman" w:hAnsi="Times New Roman" w:cs="Times New Roman"/>
          <w:sz w:val="24"/>
          <w:szCs w:val="24"/>
          <w:shd w:val="clear" w:color="auto" w:fill="FFFFFF"/>
        </w:rPr>
        <w:t xml:space="preserve"> (</w:t>
      </w:r>
      <w:r w:rsidRPr="002C0879">
        <w:rPr>
          <w:rFonts w:ascii="Times New Roman" w:hAnsi="Times New Roman" w:cs="Times New Roman"/>
          <w:sz w:val="24"/>
          <w:szCs w:val="24"/>
          <w:shd w:val="clear" w:color="auto" w:fill="FFFFFF"/>
        </w:rPr>
        <w:t>2012</w:t>
      </w:r>
      <w:r w:rsidR="0071231F" w:rsidRPr="002C0879">
        <w:rPr>
          <w:rFonts w:ascii="Times New Roman" w:hAnsi="Times New Roman" w:cs="Times New Roman"/>
          <w:sz w:val="24"/>
          <w:szCs w:val="24"/>
          <w:shd w:val="clear" w:color="auto" w:fill="FFFFFF"/>
        </w:rPr>
        <w:t>)</w:t>
      </w:r>
      <w:r w:rsidR="00D02ADA">
        <w:rPr>
          <w:rFonts w:ascii="Times New Roman" w:hAnsi="Times New Roman" w:cs="Times New Roman"/>
          <w:sz w:val="24"/>
          <w:szCs w:val="24"/>
          <w:shd w:val="clear" w:color="auto" w:fill="FFFFFF"/>
        </w:rPr>
        <w:t xml:space="preserve">. </w:t>
      </w:r>
      <w:r w:rsidRPr="002C0879">
        <w:rPr>
          <w:rFonts w:ascii="Times New Roman" w:hAnsi="Times New Roman" w:cs="Times New Roman"/>
          <w:sz w:val="24"/>
          <w:szCs w:val="24"/>
          <w:shd w:val="clear" w:color="auto" w:fill="FFFFFF"/>
        </w:rPr>
        <w:t>Government, foundations and Big S</w:t>
      </w:r>
      <w:r w:rsidR="00D02ADA">
        <w:rPr>
          <w:rFonts w:ascii="Times New Roman" w:hAnsi="Times New Roman" w:cs="Times New Roman"/>
          <w:sz w:val="24"/>
          <w:szCs w:val="24"/>
          <w:shd w:val="clear" w:color="auto" w:fill="FFFFFF"/>
        </w:rPr>
        <w:t xml:space="preserve">ociety: will you be my friend? </w:t>
      </w:r>
      <w:r w:rsidRPr="00D02ADA">
        <w:rPr>
          <w:rFonts w:ascii="Times New Roman" w:hAnsi="Times New Roman" w:cs="Times New Roman"/>
          <w:iCs/>
          <w:sz w:val="24"/>
          <w:szCs w:val="24"/>
          <w:shd w:val="clear" w:color="auto" w:fill="FFFFFF"/>
        </w:rPr>
        <w:t>The Big Society Debate: A New Agenda for Social Policy?</w:t>
      </w:r>
      <w:r w:rsidR="00ED6056">
        <w:rPr>
          <w:rFonts w:ascii="Times New Roman" w:hAnsi="Times New Roman" w:cs="Times New Roman"/>
          <w:sz w:val="24"/>
          <w:szCs w:val="24"/>
          <w:shd w:val="clear" w:color="auto" w:fill="FFFFFF"/>
        </w:rPr>
        <w:t xml:space="preserve">; </w:t>
      </w:r>
      <w:r w:rsidRPr="002C0879">
        <w:rPr>
          <w:rFonts w:ascii="Times New Roman" w:hAnsi="Times New Roman" w:cs="Times New Roman"/>
          <w:sz w:val="24"/>
          <w:szCs w:val="24"/>
          <w:shd w:val="clear" w:color="auto" w:fill="FFFFFF"/>
        </w:rPr>
        <w:t>128.</w:t>
      </w:r>
    </w:p>
    <w:p w14:paraId="38F4539F" w14:textId="62AB9DAD" w:rsidR="007B3B00" w:rsidRPr="0071231F" w:rsidRDefault="00301307" w:rsidP="00301307">
      <w:pPr>
        <w:spacing w:after="0" w:line="480" w:lineRule="auto"/>
        <w:rPr>
          <w:rFonts w:ascii="Times New Roman" w:hAnsi="Times New Roman" w:cs="Times New Roman"/>
          <w:sz w:val="24"/>
          <w:szCs w:val="24"/>
        </w:rPr>
      </w:pPr>
      <w:r>
        <w:rPr>
          <w:rFonts w:ascii="Times New Roman" w:eastAsia="SimSun" w:hAnsi="Times New Roman" w:cs="Times New Roman"/>
          <w:sz w:val="24"/>
          <w:szCs w:val="24"/>
        </w:rPr>
        <w:lastRenderedPageBreak/>
        <w:t>Lee, L. (2015) Understanding the role of the broker in business non-profit collaboration", Social Responsibility Journal, 11 (2); 201-220.</w:t>
      </w:r>
      <w:r w:rsidR="007B3B00" w:rsidRPr="0071231F">
        <w:rPr>
          <w:rFonts w:ascii="Times New Roman" w:hAnsi="Times New Roman" w:cs="Times New Roman"/>
          <w:sz w:val="24"/>
          <w:szCs w:val="24"/>
        </w:rPr>
        <w:t>Macmillan, R</w:t>
      </w:r>
      <w:r w:rsidR="00ED6056">
        <w:rPr>
          <w:rFonts w:ascii="Times New Roman" w:hAnsi="Times New Roman" w:cs="Times New Roman"/>
          <w:sz w:val="24"/>
          <w:szCs w:val="24"/>
        </w:rPr>
        <w:t>.</w:t>
      </w:r>
      <w:r w:rsidR="0071231F" w:rsidRPr="0071231F">
        <w:rPr>
          <w:rFonts w:ascii="Times New Roman" w:hAnsi="Times New Roman" w:cs="Times New Roman"/>
          <w:sz w:val="24"/>
          <w:szCs w:val="24"/>
        </w:rPr>
        <w:t xml:space="preserve"> </w:t>
      </w:r>
      <w:r w:rsidR="007B3B00" w:rsidRPr="0071231F">
        <w:rPr>
          <w:rFonts w:ascii="Times New Roman" w:hAnsi="Times New Roman" w:cs="Times New Roman"/>
          <w:sz w:val="24"/>
          <w:szCs w:val="24"/>
        </w:rPr>
        <w:t>(2013)</w:t>
      </w:r>
      <w:r w:rsidR="00ED6056">
        <w:rPr>
          <w:rFonts w:ascii="Times New Roman" w:hAnsi="Times New Roman" w:cs="Times New Roman"/>
          <w:sz w:val="24"/>
          <w:szCs w:val="24"/>
        </w:rPr>
        <w:t>.</w:t>
      </w:r>
      <w:r w:rsidR="007B3B00" w:rsidRPr="0071231F">
        <w:rPr>
          <w:rFonts w:ascii="Times New Roman" w:hAnsi="Times New Roman" w:cs="Times New Roman"/>
          <w:sz w:val="24"/>
          <w:szCs w:val="24"/>
        </w:rPr>
        <w:t xml:space="preserve"> </w:t>
      </w:r>
      <w:r w:rsidR="007B3B00" w:rsidRPr="0071231F">
        <w:rPr>
          <w:rFonts w:ascii="Times New Roman" w:hAnsi="Times New Roman" w:cs="Times New Roman"/>
          <w:bCs/>
          <w:sz w:val="24"/>
          <w:szCs w:val="24"/>
        </w:rPr>
        <w:t xml:space="preserve">Decoupling the state and the third sector? The ‘Big Society’ as a spontaneous order. </w:t>
      </w:r>
      <w:r w:rsidR="007B3B00" w:rsidRPr="00ED6056">
        <w:rPr>
          <w:rFonts w:ascii="Times New Roman" w:hAnsi="Times New Roman" w:cs="Times New Roman"/>
          <w:iCs/>
          <w:sz w:val="24"/>
          <w:szCs w:val="24"/>
        </w:rPr>
        <w:t>Voluntary Sector Review</w:t>
      </w:r>
      <w:r w:rsidR="007B3B00" w:rsidRPr="0071231F">
        <w:rPr>
          <w:rFonts w:ascii="Times New Roman" w:hAnsi="Times New Roman" w:cs="Times New Roman"/>
          <w:i/>
          <w:iCs/>
          <w:sz w:val="24"/>
          <w:szCs w:val="24"/>
        </w:rPr>
        <w:t xml:space="preserve">, </w:t>
      </w:r>
      <w:r w:rsidR="007B3B00" w:rsidRPr="0071231F">
        <w:rPr>
          <w:rFonts w:ascii="Times New Roman" w:hAnsi="Times New Roman" w:cs="Times New Roman"/>
          <w:sz w:val="24"/>
          <w:szCs w:val="24"/>
        </w:rPr>
        <w:t>4 (2)</w:t>
      </w:r>
      <w:r w:rsidR="0071231F" w:rsidRPr="0071231F">
        <w:rPr>
          <w:rFonts w:ascii="Times New Roman" w:hAnsi="Times New Roman" w:cs="Times New Roman"/>
          <w:sz w:val="24"/>
          <w:szCs w:val="24"/>
        </w:rPr>
        <w:t xml:space="preserve">, </w:t>
      </w:r>
      <w:r w:rsidR="007B3B00" w:rsidRPr="0071231F">
        <w:rPr>
          <w:rFonts w:ascii="Times New Roman" w:hAnsi="Times New Roman" w:cs="Times New Roman"/>
          <w:sz w:val="24"/>
          <w:szCs w:val="24"/>
        </w:rPr>
        <w:t>185–203.</w:t>
      </w:r>
    </w:p>
    <w:p w14:paraId="7823E1F3" w14:textId="7CC93A5D" w:rsidR="00E426E7" w:rsidRPr="00E426E7" w:rsidRDefault="00301307" w:rsidP="00301307">
      <w:pPr>
        <w:spacing w:after="0" w:line="480" w:lineRule="auto"/>
        <w:rPr>
          <w:rFonts w:ascii="Times New Roman" w:hAnsi="Times New Roman" w:cs="Times New Roman"/>
          <w:sz w:val="24"/>
          <w:szCs w:val="24"/>
          <w:shd w:val="clear" w:color="auto" w:fill="FFFFFF"/>
        </w:rPr>
      </w:pPr>
      <w:r>
        <w:rPr>
          <w:rFonts w:ascii="Times New Roman" w:eastAsia="SimSun" w:hAnsi="Times New Roman" w:cs="Times New Roman"/>
          <w:sz w:val="24"/>
          <w:szCs w:val="24"/>
        </w:rPr>
        <w:t>McCallum&lt;</w:t>
      </w:r>
      <w:hyperlink r:id="rId11" w:tgtFrame="_blank" w:history="1">
        <w:r>
          <w:rPr>
            <w:rStyle w:val="Hyperlink"/>
            <w:rFonts w:ascii="Times New Roman" w:eastAsia="SimSun" w:hAnsi="Times New Roman" w:cs="Times New Roman"/>
            <w:sz w:val="24"/>
            <w:szCs w:val="24"/>
          </w:rPr>
          <w:t>http://www.emeraldinsight.com/author/McCallum%2C+Shelly</w:t>
        </w:r>
      </w:hyperlink>
      <w:r>
        <w:rPr>
          <w:rFonts w:ascii="Times New Roman" w:eastAsia="SimSun" w:hAnsi="Times New Roman" w:cs="Times New Roman"/>
          <w:sz w:val="24"/>
          <w:szCs w:val="24"/>
        </w:rPr>
        <w:t>&gt;, S., Schmid&lt;</w:t>
      </w:r>
      <w:hyperlink r:id="rId12" w:tgtFrame="_blank" w:history="1">
        <w:r>
          <w:rPr>
            <w:rStyle w:val="Hyperlink"/>
            <w:rFonts w:ascii="Times New Roman" w:eastAsia="SimSun" w:hAnsi="Times New Roman" w:cs="Times New Roman"/>
            <w:sz w:val="24"/>
            <w:szCs w:val="24"/>
          </w:rPr>
          <w:t>http://www.emeraldinsight.com/author/Schmid%2C+Melissa+Ann</w:t>
        </w:r>
      </w:hyperlink>
      <w:r>
        <w:rPr>
          <w:rFonts w:ascii="Times New Roman" w:eastAsia="SimSun" w:hAnsi="Times New Roman" w:cs="Times New Roman"/>
          <w:sz w:val="24"/>
          <w:szCs w:val="24"/>
        </w:rPr>
        <w:t>&gt;, M.A., Price, L. (2013) CSR: a case for employee skills‐based volunteering, Social Responsibility Journal, 9 (3); 479-495,</w:t>
      </w:r>
      <w:r>
        <w:rPr>
          <w:rFonts w:ascii="Times New Roman" w:eastAsia="SimSun" w:hAnsi="Times New Roman" w:cs="Times New Roman"/>
          <w:sz w:val="24"/>
          <w:szCs w:val="24"/>
        </w:rPr>
        <w:br/>
      </w:r>
      <w:r w:rsidR="00E426E7" w:rsidRPr="00E426E7">
        <w:rPr>
          <w:rFonts w:ascii="Times New Roman" w:hAnsi="Times New Roman" w:cs="Times New Roman"/>
          <w:color w:val="222222"/>
          <w:sz w:val="24"/>
          <w:szCs w:val="24"/>
        </w:rPr>
        <w:t xml:space="preserve">McShane, L., &amp; Cunningham, P. (2012). To thine own self be true? Employees’ judgments of the authenticity of their organization’s corporate social responsibility program. </w:t>
      </w:r>
      <w:r w:rsidR="00E426E7" w:rsidRPr="00E426E7">
        <w:rPr>
          <w:rFonts w:ascii="Times New Roman" w:hAnsi="Times New Roman" w:cs="Times New Roman"/>
          <w:iCs/>
          <w:color w:val="222222"/>
          <w:sz w:val="24"/>
          <w:szCs w:val="24"/>
        </w:rPr>
        <w:t>Journal of business ethics</w:t>
      </w:r>
      <w:r w:rsidR="00E426E7" w:rsidRPr="00E426E7">
        <w:rPr>
          <w:rFonts w:ascii="Times New Roman" w:hAnsi="Times New Roman" w:cs="Times New Roman"/>
          <w:color w:val="222222"/>
          <w:sz w:val="24"/>
          <w:szCs w:val="24"/>
        </w:rPr>
        <w:t xml:space="preserve">, </w:t>
      </w:r>
      <w:r w:rsidR="00E426E7" w:rsidRPr="00E426E7">
        <w:rPr>
          <w:rFonts w:ascii="Times New Roman" w:hAnsi="Times New Roman" w:cs="Times New Roman"/>
          <w:i/>
          <w:iCs/>
          <w:color w:val="222222"/>
          <w:sz w:val="24"/>
          <w:szCs w:val="24"/>
        </w:rPr>
        <w:t>108</w:t>
      </w:r>
      <w:r w:rsidR="00E426E7">
        <w:rPr>
          <w:rFonts w:ascii="Times New Roman" w:hAnsi="Times New Roman" w:cs="Times New Roman"/>
          <w:i/>
          <w:iCs/>
          <w:color w:val="222222"/>
          <w:sz w:val="24"/>
          <w:szCs w:val="24"/>
        </w:rPr>
        <w:t xml:space="preserve"> </w:t>
      </w:r>
      <w:r w:rsidR="00E426E7">
        <w:rPr>
          <w:rFonts w:ascii="Times New Roman" w:hAnsi="Times New Roman" w:cs="Times New Roman"/>
          <w:color w:val="222222"/>
          <w:sz w:val="24"/>
          <w:szCs w:val="24"/>
        </w:rPr>
        <w:t>(1);</w:t>
      </w:r>
      <w:r w:rsidR="00E426E7" w:rsidRPr="00E426E7">
        <w:rPr>
          <w:rFonts w:ascii="Times New Roman" w:hAnsi="Times New Roman" w:cs="Times New Roman"/>
          <w:color w:val="222222"/>
          <w:sz w:val="24"/>
          <w:szCs w:val="24"/>
        </w:rPr>
        <w:t xml:space="preserve"> 81-100.</w:t>
      </w:r>
    </w:p>
    <w:p w14:paraId="1038C82A" w14:textId="113462A1" w:rsidR="00FD3A4F" w:rsidRPr="00073DEE" w:rsidRDefault="00FD3A4F" w:rsidP="0026370A">
      <w:pPr>
        <w:spacing w:line="480" w:lineRule="auto"/>
        <w:rPr>
          <w:rFonts w:ascii="Times New Roman" w:hAnsi="Times New Roman" w:cs="Times New Roman"/>
          <w:color w:val="222222"/>
          <w:sz w:val="24"/>
          <w:szCs w:val="24"/>
          <w:shd w:val="clear" w:color="auto" w:fill="FFFFFF"/>
        </w:rPr>
      </w:pPr>
      <w:r w:rsidRPr="002C0879">
        <w:rPr>
          <w:rFonts w:ascii="Times New Roman" w:hAnsi="Times New Roman" w:cs="Times New Roman"/>
          <w:sz w:val="24"/>
          <w:szCs w:val="24"/>
          <w:shd w:val="clear" w:color="auto" w:fill="FFFFFF"/>
        </w:rPr>
        <w:t>Mason, J</w:t>
      </w:r>
      <w:r w:rsidR="00ED6056">
        <w:rPr>
          <w:rFonts w:ascii="Times New Roman" w:hAnsi="Times New Roman" w:cs="Times New Roman"/>
          <w:sz w:val="24"/>
          <w:szCs w:val="24"/>
          <w:shd w:val="clear" w:color="auto" w:fill="FFFFFF"/>
        </w:rPr>
        <w:t>.</w:t>
      </w:r>
      <w:r w:rsidR="0071231F" w:rsidRPr="002C0879">
        <w:rPr>
          <w:rFonts w:ascii="Times New Roman" w:hAnsi="Times New Roman" w:cs="Times New Roman"/>
          <w:sz w:val="24"/>
          <w:szCs w:val="24"/>
          <w:shd w:val="clear" w:color="auto" w:fill="FFFFFF"/>
        </w:rPr>
        <w:t xml:space="preserve"> (</w:t>
      </w:r>
      <w:r w:rsidRPr="002C0879">
        <w:rPr>
          <w:rFonts w:ascii="Times New Roman" w:hAnsi="Times New Roman" w:cs="Times New Roman"/>
          <w:sz w:val="24"/>
          <w:szCs w:val="24"/>
          <w:shd w:val="clear" w:color="auto" w:fill="FFFFFF"/>
        </w:rPr>
        <w:t>2002</w:t>
      </w:r>
      <w:r w:rsidR="0071231F" w:rsidRPr="002C0879">
        <w:rPr>
          <w:rFonts w:ascii="Times New Roman" w:hAnsi="Times New Roman" w:cs="Times New Roman"/>
          <w:sz w:val="24"/>
          <w:szCs w:val="24"/>
          <w:shd w:val="clear" w:color="auto" w:fill="FFFFFF"/>
        </w:rPr>
        <w:t>)</w:t>
      </w:r>
      <w:r w:rsidR="00ED6056">
        <w:rPr>
          <w:rFonts w:ascii="Times New Roman" w:hAnsi="Times New Roman" w:cs="Times New Roman"/>
          <w:sz w:val="24"/>
          <w:szCs w:val="24"/>
          <w:shd w:val="clear" w:color="auto" w:fill="FFFFFF"/>
        </w:rPr>
        <w:t>.</w:t>
      </w:r>
      <w:r w:rsidRPr="002C0879">
        <w:rPr>
          <w:rFonts w:ascii="Times New Roman" w:hAnsi="Times New Roman" w:cs="Times New Roman"/>
          <w:sz w:val="24"/>
          <w:szCs w:val="24"/>
          <w:shd w:val="clear" w:color="auto" w:fill="FFFFFF"/>
        </w:rPr>
        <w:t xml:space="preserve"> Qualitative interviewing: Asking, listening and interpreting. </w:t>
      </w:r>
      <w:r w:rsidRPr="00ED6056">
        <w:rPr>
          <w:rFonts w:ascii="Times New Roman" w:hAnsi="Times New Roman" w:cs="Times New Roman"/>
          <w:iCs/>
          <w:sz w:val="24"/>
          <w:szCs w:val="24"/>
          <w:shd w:val="clear" w:color="auto" w:fill="FFFFFF"/>
        </w:rPr>
        <w:t>Qualitative research in action</w:t>
      </w:r>
      <w:r w:rsidRPr="00ED6056">
        <w:rPr>
          <w:rFonts w:ascii="Times New Roman" w:hAnsi="Times New Roman" w:cs="Times New Roman"/>
          <w:sz w:val="24"/>
          <w:szCs w:val="24"/>
          <w:shd w:val="clear" w:color="auto" w:fill="FFFFFF"/>
        </w:rPr>
        <w:t>,</w:t>
      </w:r>
      <w:r w:rsidRPr="002C0879">
        <w:rPr>
          <w:rStyle w:val="apple-converted-space"/>
          <w:rFonts w:ascii="Times New Roman" w:hAnsi="Times New Roman" w:cs="Times New Roman"/>
          <w:sz w:val="24"/>
          <w:szCs w:val="24"/>
          <w:shd w:val="clear" w:color="auto" w:fill="FFFFFF"/>
        </w:rPr>
        <w:t> </w:t>
      </w:r>
      <w:r w:rsidRPr="002C0879">
        <w:rPr>
          <w:rFonts w:ascii="Times New Roman" w:hAnsi="Times New Roman" w:cs="Times New Roman"/>
          <w:i/>
          <w:iCs/>
          <w:sz w:val="24"/>
          <w:szCs w:val="24"/>
          <w:shd w:val="clear" w:color="auto" w:fill="FFFFFF"/>
        </w:rPr>
        <w:t>6</w:t>
      </w:r>
      <w:r w:rsidR="00ED6056">
        <w:rPr>
          <w:rFonts w:ascii="Times New Roman" w:hAnsi="Times New Roman" w:cs="Times New Roman"/>
          <w:sz w:val="24"/>
          <w:szCs w:val="24"/>
          <w:shd w:val="clear" w:color="auto" w:fill="FFFFFF"/>
        </w:rPr>
        <w:t xml:space="preserve">; </w:t>
      </w:r>
      <w:r w:rsidRPr="002C0879">
        <w:rPr>
          <w:rFonts w:ascii="Times New Roman" w:hAnsi="Times New Roman" w:cs="Times New Roman"/>
          <w:sz w:val="24"/>
          <w:szCs w:val="24"/>
          <w:shd w:val="clear" w:color="auto" w:fill="FFFFFF"/>
        </w:rPr>
        <w:t>225-241</w:t>
      </w:r>
      <w:r w:rsidRPr="00073DEE">
        <w:rPr>
          <w:rFonts w:ascii="Times New Roman" w:hAnsi="Times New Roman" w:cs="Times New Roman"/>
          <w:color w:val="222222"/>
          <w:sz w:val="24"/>
          <w:szCs w:val="24"/>
          <w:shd w:val="clear" w:color="auto" w:fill="FFFFFF"/>
        </w:rPr>
        <w:t>.</w:t>
      </w:r>
    </w:p>
    <w:p w14:paraId="090CDBBF" w14:textId="21B8753C" w:rsidR="00A2046E" w:rsidRDefault="00A2046E" w:rsidP="0026370A">
      <w:pPr>
        <w:spacing w:after="0" w:line="480" w:lineRule="auto"/>
        <w:ind w:left="249" w:right="-11" w:hanging="249"/>
        <w:rPr>
          <w:rFonts w:ascii="Times New Roman" w:hAnsi="Times New Roman" w:cs="Times New Roman"/>
          <w:sz w:val="24"/>
          <w:szCs w:val="24"/>
        </w:rPr>
      </w:pPr>
      <w:r w:rsidRPr="00A2046E">
        <w:rPr>
          <w:rFonts w:ascii="Times New Roman" w:hAnsi="Times New Roman" w:cs="Times New Roman"/>
          <w:sz w:val="24"/>
          <w:szCs w:val="24"/>
        </w:rPr>
        <w:t xml:space="preserve">Meyer, J. P., &amp; Allen, N. J. (2007). </w:t>
      </w:r>
      <w:hyperlink r:id="rId13" w:history="1">
        <w:r w:rsidRPr="00A2046E">
          <w:rPr>
            <w:rStyle w:val="Hyperlink"/>
            <w:rFonts w:ascii="Times New Roman" w:hAnsi="Times New Roman" w:cs="Times New Roman"/>
            <w:color w:val="auto"/>
            <w:sz w:val="24"/>
            <w:szCs w:val="24"/>
            <w:u w:val="none"/>
          </w:rPr>
          <w:t xml:space="preserve">Commitment in the workplace: Theory, research, and </w:t>
        </w:r>
      </w:hyperlink>
    </w:p>
    <w:p w14:paraId="642D1777" w14:textId="25F6D317" w:rsidR="00A2046E" w:rsidRPr="00A2046E" w:rsidRDefault="0001659F" w:rsidP="0026370A">
      <w:pPr>
        <w:spacing w:after="0" w:line="480" w:lineRule="auto"/>
        <w:ind w:left="249" w:right="-11" w:hanging="249"/>
        <w:rPr>
          <w:rFonts w:ascii="Times New Roman" w:hAnsi="Times New Roman" w:cs="Times New Roman"/>
          <w:sz w:val="24"/>
          <w:szCs w:val="24"/>
        </w:rPr>
      </w:pPr>
      <w:hyperlink r:id="rId14" w:history="1">
        <w:r w:rsidR="00A2046E" w:rsidRPr="00A2046E">
          <w:rPr>
            <w:rStyle w:val="Hyperlink"/>
            <w:rFonts w:ascii="Times New Roman" w:hAnsi="Times New Roman" w:cs="Times New Roman"/>
            <w:color w:val="auto"/>
            <w:sz w:val="24"/>
            <w:szCs w:val="24"/>
            <w:u w:val="none"/>
          </w:rPr>
          <w:t>application.</w:t>
        </w:r>
      </w:hyperlink>
      <w:r w:rsidR="00A2046E" w:rsidRPr="00A2046E">
        <w:rPr>
          <w:rFonts w:ascii="Times New Roman" w:hAnsi="Times New Roman" w:cs="Times New Roman"/>
          <w:sz w:val="24"/>
          <w:szCs w:val="24"/>
        </w:rPr>
        <w:t xml:space="preserve"> </w:t>
      </w:r>
      <w:hyperlink r:id="rId15" w:history="1">
        <w:r w:rsidR="00A2046E" w:rsidRPr="00A2046E">
          <w:rPr>
            <w:rStyle w:val="Hyperlink"/>
            <w:rFonts w:ascii="Times New Roman" w:hAnsi="Times New Roman" w:cs="Times New Roman"/>
            <w:color w:val="auto"/>
            <w:sz w:val="24"/>
            <w:szCs w:val="24"/>
            <w:u w:val="none"/>
          </w:rPr>
          <w:t>Thousand Oaks, CA: Sage.</w:t>
        </w:r>
      </w:hyperlink>
    </w:p>
    <w:p w14:paraId="5CD3B106" w14:textId="41761125" w:rsidR="007B3B00" w:rsidRPr="00073DEE" w:rsidRDefault="007B3B00" w:rsidP="0026370A">
      <w:pPr>
        <w:spacing w:line="480" w:lineRule="auto"/>
        <w:rPr>
          <w:rFonts w:ascii="Times New Roman" w:eastAsia="Calibri" w:hAnsi="Times New Roman" w:cs="Times New Roman"/>
          <w:sz w:val="24"/>
          <w:szCs w:val="24"/>
        </w:rPr>
      </w:pPr>
      <w:r w:rsidRPr="00073DEE">
        <w:rPr>
          <w:rFonts w:ascii="Times New Roman" w:hAnsi="Times New Roman" w:cs="Times New Roman"/>
          <w:sz w:val="24"/>
          <w:szCs w:val="24"/>
        </w:rPr>
        <w:t>Murray, S</w:t>
      </w:r>
      <w:r w:rsidR="00ED6056">
        <w:rPr>
          <w:rFonts w:ascii="Times New Roman" w:hAnsi="Times New Roman" w:cs="Times New Roman"/>
          <w:sz w:val="24"/>
          <w:szCs w:val="24"/>
        </w:rPr>
        <w:t>.</w:t>
      </w:r>
      <w:r w:rsidRPr="00073DEE">
        <w:rPr>
          <w:rFonts w:ascii="Times New Roman" w:hAnsi="Times New Roman" w:cs="Times New Roman"/>
          <w:sz w:val="24"/>
          <w:szCs w:val="24"/>
        </w:rPr>
        <w:t xml:space="preserve"> (2015)</w:t>
      </w:r>
      <w:r w:rsidR="00ED6056">
        <w:rPr>
          <w:rFonts w:ascii="Times New Roman" w:hAnsi="Times New Roman" w:cs="Times New Roman"/>
          <w:sz w:val="24"/>
          <w:szCs w:val="24"/>
        </w:rPr>
        <w:t>. V</w:t>
      </w:r>
      <w:r w:rsidRPr="00073DEE">
        <w:rPr>
          <w:rFonts w:ascii="Times New Roman" w:hAnsi="Times New Roman" w:cs="Times New Roman"/>
          <w:sz w:val="24"/>
          <w:szCs w:val="24"/>
        </w:rPr>
        <w:t>olunteers find it</w:t>
      </w:r>
      <w:r w:rsidR="00ED6056">
        <w:rPr>
          <w:rFonts w:ascii="Times New Roman" w:hAnsi="Times New Roman" w:cs="Times New Roman"/>
          <w:sz w:val="24"/>
          <w:szCs w:val="24"/>
        </w:rPr>
        <w:t xml:space="preserve"> hard to put skills to good use.</w:t>
      </w:r>
      <w:r w:rsidRPr="00073DEE">
        <w:rPr>
          <w:rFonts w:ascii="Times New Roman" w:hAnsi="Times New Roman" w:cs="Times New Roman"/>
          <w:sz w:val="24"/>
          <w:szCs w:val="24"/>
        </w:rPr>
        <w:t xml:space="preserve"> Financial Times 23</w:t>
      </w:r>
      <w:r w:rsidRPr="00073DEE">
        <w:rPr>
          <w:rFonts w:ascii="Times New Roman" w:hAnsi="Times New Roman" w:cs="Times New Roman"/>
          <w:sz w:val="24"/>
          <w:szCs w:val="24"/>
          <w:vertAlign w:val="superscript"/>
        </w:rPr>
        <w:t>rd</w:t>
      </w:r>
      <w:r w:rsidRPr="00073DEE">
        <w:rPr>
          <w:rFonts w:ascii="Times New Roman" w:hAnsi="Times New Roman" w:cs="Times New Roman"/>
          <w:sz w:val="24"/>
          <w:szCs w:val="24"/>
        </w:rPr>
        <w:t xml:space="preserve"> July.</w:t>
      </w:r>
    </w:p>
    <w:p w14:paraId="34BCE6FF" w14:textId="685E4459" w:rsidR="00FD3A4F" w:rsidRPr="00073DEE" w:rsidRDefault="00FD3A4F" w:rsidP="0026370A">
      <w:pPr>
        <w:spacing w:line="480" w:lineRule="auto"/>
        <w:rPr>
          <w:rFonts w:ascii="Times New Roman" w:eastAsia="ヒラギノ角ゴ Pro W3" w:hAnsi="Times New Roman" w:cs="Times New Roman"/>
          <w:sz w:val="24"/>
          <w:szCs w:val="24"/>
        </w:rPr>
      </w:pPr>
      <w:r w:rsidRPr="00073DEE">
        <w:rPr>
          <w:rFonts w:ascii="Times New Roman" w:eastAsia="ヒラギノ角ゴ Pro W3" w:hAnsi="Times New Roman" w:cs="Times New Roman"/>
          <w:sz w:val="24"/>
          <w:szCs w:val="24"/>
        </w:rPr>
        <w:t>Muthuri, J., Matten</w:t>
      </w:r>
      <w:r w:rsidR="00ED6056">
        <w:rPr>
          <w:rFonts w:ascii="Times New Roman" w:eastAsia="ヒラギノ角ゴ Pro W3" w:hAnsi="Times New Roman" w:cs="Times New Roman"/>
          <w:sz w:val="24"/>
          <w:szCs w:val="24"/>
        </w:rPr>
        <w:t>,</w:t>
      </w:r>
      <w:r w:rsidRPr="00073DEE">
        <w:rPr>
          <w:rFonts w:ascii="Times New Roman" w:eastAsia="ヒラギノ角ゴ Pro W3" w:hAnsi="Times New Roman" w:cs="Times New Roman"/>
          <w:sz w:val="24"/>
          <w:szCs w:val="24"/>
        </w:rPr>
        <w:t xml:space="preserve"> </w:t>
      </w:r>
      <w:r w:rsidR="00ED6056" w:rsidRPr="00073DEE">
        <w:rPr>
          <w:rFonts w:ascii="Times New Roman" w:eastAsia="ヒラギノ角ゴ Pro W3" w:hAnsi="Times New Roman" w:cs="Times New Roman"/>
          <w:sz w:val="24"/>
          <w:szCs w:val="24"/>
        </w:rPr>
        <w:t xml:space="preserve">D. </w:t>
      </w:r>
      <w:r w:rsidR="003858F5">
        <w:rPr>
          <w:rFonts w:ascii="Times New Roman" w:eastAsia="ヒラギノ角ゴ Pro W3" w:hAnsi="Times New Roman" w:cs="Times New Roman"/>
          <w:sz w:val="24"/>
          <w:szCs w:val="24"/>
        </w:rPr>
        <w:t xml:space="preserve">&amp; </w:t>
      </w:r>
      <w:r w:rsidRPr="00073DEE">
        <w:rPr>
          <w:rFonts w:ascii="Times New Roman" w:eastAsia="ヒラギノ角ゴ Pro W3" w:hAnsi="Times New Roman" w:cs="Times New Roman"/>
          <w:sz w:val="24"/>
          <w:szCs w:val="24"/>
        </w:rPr>
        <w:t>Moon</w:t>
      </w:r>
      <w:r w:rsidR="00ED6056">
        <w:rPr>
          <w:rFonts w:ascii="Times New Roman" w:eastAsia="ヒラギノ角ゴ Pro W3" w:hAnsi="Times New Roman" w:cs="Times New Roman"/>
          <w:sz w:val="24"/>
          <w:szCs w:val="24"/>
        </w:rPr>
        <w:t>,</w:t>
      </w:r>
      <w:r w:rsidRPr="00073DEE">
        <w:rPr>
          <w:rFonts w:ascii="Times New Roman" w:eastAsia="ヒラギノ角ゴ Pro W3" w:hAnsi="Times New Roman" w:cs="Times New Roman"/>
          <w:sz w:val="24"/>
          <w:szCs w:val="24"/>
        </w:rPr>
        <w:t xml:space="preserve"> </w:t>
      </w:r>
      <w:r w:rsidR="00ED6056" w:rsidRPr="00073DEE">
        <w:rPr>
          <w:rFonts w:ascii="Times New Roman" w:eastAsia="ヒラギノ角ゴ Pro W3" w:hAnsi="Times New Roman" w:cs="Times New Roman"/>
          <w:sz w:val="24"/>
          <w:szCs w:val="24"/>
        </w:rPr>
        <w:t xml:space="preserve">J. </w:t>
      </w:r>
      <w:r w:rsidRPr="00073DEE">
        <w:rPr>
          <w:rFonts w:ascii="Times New Roman" w:eastAsia="ヒラギノ角ゴ Pro W3" w:hAnsi="Times New Roman" w:cs="Times New Roman"/>
          <w:sz w:val="24"/>
          <w:szCs w:val="24"/>
        </w:rPr>
        <w:t>(2009)</w:t>
      </w:r>
      <w:r w:rsidR="00ED6056">
        <w:rPr>
          <w:rFonts w:ascii="Times New Roman" w:eastAsia="ヒラギノ角ゴ Pro W3" w:hAnsi="Times New Roman" w:cs="Times New Roman"/>
          <w:sz w:val="24"/>
          <w:szCs w:val="24"/>
        </w:rPr>
        <w:t>.</w:t>
      </w:r>
      <w:r w:rsidRPr="00073DEE">
        <w:rPr>
          <w:rFonts w:ascii="Times New Roman" w:eastAsia="ヒラギノ角ゴ Pro W3" w:hAnsi="Times New Roman" w:cs="Times New Roman"/>
          <w:sz w:val="24"/>
          <w:szCs w:val="24"/>
        </w:rPr>
        <w:t xml:space="preserve"> Employee Volunteering and Social Capital: Contributions to C</w:t>
      </w:r>
      <w:r w:rsidR="00ED6056">
        <w:rPr>
          <w:rFonts w:ascii="Times New Roman" w:eastAsia="ヒラギノ角ゴ Pro W3" w:hAnsi="Times New Roman" w:cs="Times New Roman"/>
          <w:sz w:val="24"/>
          <w:szCs w:val="24"/>
        </w:rPr>
        <w:t xml:space="preserve">orporate Social Responsibility. </w:t>
      </w:r>
      <w:r w:rsidR="00ED6056" w:rsidRPr="00ED6056">
        <w:rPr>
          <w:rFonts w:ascii="Times New Roman" w:eastAsia="ヒラギノ角ゴ Pro W3" w:hAnsi="Times New Roman" w:cs="Times New Roman"/>
          <w:sz w:val="24"/>
          <w:szCs w:val="24"/>
        </w:rPr>
        <w:t>B</w:t>
      </w:r>
      <w:r w:rsidRPr="00ED6056">
        <w:rPr>
          <w:rFonts w:ascii="Times New Roman" w:eastAsia="ヒラギノ角ゴ Pro W3" w:hAnsi="Times New Roman" w:cs="Times New Roman"/>
          <w:sz w:val="24"/>
          <w:szCs w:val="24"/>
        </w:rPr>
        <w:t>ritish Journal of Management</w:t>
      </w:r>
      <w:r w:rsidRPr="00ED6056">
        <w:rPr>
          <w:rFonts w:ascii="Times New Roman" w:eastAsia="ヒラギノ角ゴ Pro W3" w:hAnsi="Times New Roman" w:cs="Times New Roman"/>
          <w:i/>
          <w:sz w:val="24"/>
          <w:szCs w:val="24"/>
        </w:rPr>
        <w:t>,</w:t>
      </w:r>
      <w:r w:rsidRPr="00073DEE">
        <w:rPr>
          <w:rFonts w:ascii="Times New Roman" w:eastAsia="ヒラギノ角ゴ Pro W3" w:hAnsi="Times New Roman" w:cs="Times New Roman"/>
          <w:i/>
          <w:sz w:val="24"/>
          <w:szCs w:val="24"/>
        </w:rPr>
        <w:t xml:space="preserve"> </w:t>
      </w:r>
      <w:r w:rsidR="00ED6056">
        <w:rPr>
          <w:rFonts w:ascii="Times New Roman" w:eastAsia="ヒラギノ角ゴ Pro W3" w:hAnsi="Times New Roman" w:cs="Times New Roman"/>
          <w:sz w:val="24"/>
          <w:szCs w:val="24"/>
        </w:rPr>
        <w:t>20;</w:t>
      </w:r>
      <w:r w:rsidRPr="00073DEE">
        <w:rPr>
          <w:rFonts w:ascii="Times New Roman" w:eastAsia="ヒラギノ角ゴ Pro W3" w:hAnsi="Times New Roman" w:cs="Times New Roman"/>
          <w:sz w:val="24"/>
          <w:szCs w:val="24"/>
        </w:rPr>
        <w:t xml:space="preserve"> 75-89.</w:t>
      </w:r>
    </w:p>
    <w:p w14:paraId="4DF6A1D9" w14:textId="32112460" w:rsidR="00FD3A4F" w:rsidRPr="00073DEE" w:rsidRDefault="00054B56" w:rsidP="0026370A">
      <w:pPr>
        <w:spacing w:line="480" w:lineRule="auto"/>
        <w:rPr>
          <w:rFonts w:ascii="Times New Roman" w:hAnsi="Times New Roman" w:cs="Times New Roman"/>
          <w:sz w:val="24"/>
          <w:szCs w:val="24"/>
        </w:rPr>
      </w:pPr>
      <w:r>
        <w:rPr>
          <w:rFonts w:ascii="Times New Roman" w:hAnsi="Times New Roman" w:cs="Times New Roman"/>
          <w:sz w:val="24"/>
          <w:szCs w:val="24"/>
        </w:rPr>
        <w:t xml:space="preserve">NAVCA. </w:t>
      </w:r>
      <w:r w:rsidR="00FD3A4F" w:rsidRPr="00073DEE">
        <w:rPr>
          <w:rFonts w:ascii="Times New Roman" w:hAnsi="Times New Roman" w:cs="Times New Roman"/>
          <w:sz w:val="24"/>
          <w:szCs w:val="24"/>
        </w:rPr>
        <w:t>(2015)</w:t>
      </w:r>
      <w:r w:rsidR="00ED6056">
        <w:rPr>
          <w:rFonts w:ascii="Times New Roman" w:hAnsi="Times New Roman" w:cs="Times New Roman"/>
          <w:sz w:val="24"/>
          <w:szCs w:val="24"/>
        </w:rPr>
        <w:t xml:space="preserve">. </w:t>
      </w:r>
      <w:r w:rsidR="00FD3A4F" w:rsidRPr="00073DEE">
        <w:rPr>
          <w:rFonts w:ascii="Times New Roman" w:hAnsi="Times New Roman" w:cs="Times New Roman"/>
          <w:sz w:val="24"/>
          <w:szCs w:val="24"/>
        </w:rPr>
        <w:t>Making Change for Good: Independent research into the future suppor</w:t>
      </w:r>
      <w:r w:rsidR="00ED6056">
        <w:rPr>
          <w:rFonts w:ascii="Times New Roman" w:hAnsi="Times New Roman" w:cs="Times New Roman"/>
          <w:sz w:val="24"/>
          <w:szCs w:val="24"/>
        </w:rPr>
        <w:t>t needs of the voluntary sector.</w:t>
      </w:r>
      <w:r w:rsidR="00FD3A4F" w:rsidRPr="00073DEE">
        <w:rPr>
          <w:rFonts w:ascii="Times New Roman" w:hAnsi="Times New Roman" w:cs="Times New Roman"/>
          <w:sz w:val="24"/>
          <w:szCs w:val="24"/>
        </w:rPr>
        <w:t xml:space="preserve"> Independent Commission on the Future of Local Infrastructure.</w:t>
      </w:r>
    </w:p>
    <w:p w14:paraId="09ABDA2D" w14:textId="1EE26728" w:rsidR="007B3B00" w:rsidRPr="00073DEE" w:rsidRDefault="007B3B00"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t xml:space="preserve">Pajo, K. </w:t>
      </w:r>
      <w:r w:rsidR="003858F5">
        <w:rPr>
          <w:rFonts w:ascii="Times New Roman" w:hAnsi="Times New Roman" w:cs="Times New Roman"/>
          <w:sz w:val="24"/>
          <w:szCs w:val="24"/>
        </w:rPr>
        <w:t>&amp;</w:t>
      </w:r>
      <w:r w:rsidRPr="00073DEE">
        <w:rPr>
          <w:rFonts w:ascii="Times New Roman" w:hAnsi="Times New Roman" w:cs="Times New Roman"/>
          <w:sz w:val="24"/>
          <w:szCs w:val="24"/>
        </w:rPr>
        <w:t xml:space="preserve"> L. Lee</w:t>
      </w:r>
      <w:r w:rsidR="00ED6056">
        <w:rPr>
          <w:rFonts w:ascii="Times New Roman" w:hAnsi="Times New Roman" w:cs="Times New Roman"/>
          <w:sz w:val="24"/>
          <w:szCs w:val="24"/>
        </w:rPr>
        <w:t>.</w:t>
      </w:r>
      <w:r w:rsidRPr="00073DEE">
        <w:rPr>
          <w:rFonts w:ascii="Times New Roman" w:hAnsi="Times New Roman" w:cs="Times New Roman"/>
          <w:sz w:val="24"/>
          <w:szCs w:val="24"/>
        </w:rPr>
        <w:t xml:space="preserve"> (2011)</w:t>
      </w:r>
      <w:r w:rsidR="00ED6056">
        <w:rPr>
          <w:rFonts w:ascii="Times New Roman" w:hAnsi="Times New Roman" w:cs="Times New Roman"/>
          <w:sz w:val="24"/>
          <w:szCs w:val="24"/>
        </w:rPr>
        <w:t>.</w:t>
      </w:r>
      <w:r w:rsidRPr="00073DEE">
        <w:rPr>
          <w:rFonts w:ascii="Times New Roman" w:eastAsia="Times New Roman" w:hAnsi="Times New Roman" w:cs="Times New Roman"/>
          <w:bCs/>
          <w:color w:val="333333"/>
          <w:spacing w:val="5"/>
          <w:kern w:val="36"/>
          <w:sz w:val="24"/>
          <w:szCs w:val="24"/>
          <w:lang w:eastAsia="en-GB"/>
        </w:rPr>
        <w:t xml:space="preserve"> </w:t>
      </w:r>
      <w:r w:rsidRPr="00073DEE">
        <w:rPr>
          <w:rFonts w:ascii="Times New Roman" w:hAnsi="Times New Roman" w:cs="Times New Roman"/>
          <w:sz w:val="24"/>
          <w:szCs w:val="24"/>
        </w:rPr>
        <w:t>Corporate-Sponsored Volunteering: A Work Design Perspectiv</w:t>
      </w:r>
      <w:r w:rsidR="00ED6056">
        <w:rPr>
          <w:rFonts w:ascii="Times New Roman" w:hAnsi="Times New Roman" w:cs="Times New Roman"/>
          <w:sz w:val="24"/>
          <w:szCs w:val="24"/>
        </w:rPr>
        <w:t>e. Journal of Business Ethics,</w:t>
      </w:r>
      <w:r w:rsidRPr="00073DEE">
        <w:rPr>
          <w:rFonts w:ascii="Times New Roman" w:hAnsi="Times New Roman" w:cs="Times New Roman"/>
          <w:sz w:val="24"/>
          <w:szCs w:val="24"/>
        </w:rPr>
        <w:t xml:space="preserve"> 99</w:t>
      </w:r>
      <w:r w:rsidR="00ED6056">
        <w:rPr>
          <w:rFonts w:ascii="Times New Roman" w:hAnsi="Times New Roman" w:cs="Times New Roman"/>
          <w:sz w:val="24"/>
          <w:szCs w:val="24"/>
        </w:rPr>
        <w:t xml:space="preserve"> (3);</w:t>
      </w:r>
      <w:r w:rsidR="0071231F">
        <w:rPr>
          <w:rFonts w:ascii="Times New Roman" w:hAnsi="Times New Roman" w:cs="Times New Roman"/>
          <w:sz w:val="24"/>
          <w:szCs w:val="24"/>
        </w:rPr>
        <w:t xml:space="preserve"> </w:t>
      </w:r>
      <w:r w:rsidRPr="00073DEE">
        <w:rPr>
          <w:rFonts w:ascii="Times New Roman" w:hAnsi="Times New Roman" w:cs="Times New Roman"/>
          <w:sz w:val="24"/>
          <w:szCs w:val="24"/>
        </w:rPr>
        <w:t>467-482</w:t>
      </w:r>
      <w:r w:rsidR="00ED6056">
        <w:rPr>
          <w:rFonts w:ascii="Times New Roman" w:hAnsi="Times New Roman" w:cs="Times New Roman"/>
          <w:sz w:val="24"/>
          <w:szCs w:val="24"/>
        </w:rPr>
        <w:t>.</w:t>
      </w:r>
    </w:p>
    <w:p w14:paraId="20DDA9BF" w14:textId="77C693BD" w:rsidR="00FD3A4F" w:rsidRPr="00073DEE" w:rsidRDefault="00FD3A4F" w:rsidP="0026370A">
      <w:pPr>
        <w:spacing w:line="480" w:lineRule="auto"/>
        <w:rPr>
          <w:rFonts w:ascii="Times New Roman" w:hAnsi="Times New Roman" w:cs="Times New Roman"/>
          <w:sz w:val="24"/>
          <w:szCs w:val="24"/>
        </w:rPr>
      </w:pPr>
      <w:r w:rsidRPr="00073DEE">
        <w:rPr>
          <w:rFonts w:ascii="Times New Roman" w:hAnsi="Times New Roman" w:cs="Times New Roman"/>
          <w:sz w:val="24"/>
          <w:szCs w:val="24"/>
        </w:rPr>
        <w:lastRenderedPageBreak/>
        <w:t>Peloza, J., Hudson, S., &amp; Hassay, D. N</w:t>
      </w:r>
      <w:r w:rsidR="00ED6056">
        <w:rPr>
          <w:rFonts w:ascii="Times New Roman" w:hAnsi="Times New Roman" w:cs="Times New Roman"/>
          <w:sz w:val="24"/>
          <w:szCs w:val="24"/>
        </w:rPr>
        <w:t>.</w:t>
      </w:r>
      <w:r w:rsidR="0071231F">
        <w:rPr>
          <w:rFonts w:ascii="Times New Roman" w:hAnsi="Times New Roman" w:cs="Times New Roman"/>
          <w:sz w:val="24"/>
          <w:szCs w:val="24"/>
        </w:rPr>
        <w:t xml:space="preserve"> </w:t>
      </w:r>
      <w:r w:rsidRPr="00073DEE">
        <w:rPr>
          <w:rFonts w:ascii="Times New Roman" w:hAnsi="Times New Roman" w:cs="Times New Roman"/>
          <w:sz w:val="24"/>
          <w:szCs w:val="24"/>
        </w:rPr>
        <w:t>(2009). The marketing of employee volunteerism. </w:t>
      </w:r>
      <w:r w:rsidRPr="00ED6056">
        <w:rPr>
          <w:rFonts w:ascii="Times New Roman" w:hAnsi="Times New Roman" w:cs="Times New Roman"/>
          <w:iCs/>
          <w:sz w:val="24"/>
          <w:szCs w:val="24"/>
        </w:rPr>
        <w:t>Journal of Business Ethics</w:t>
      </w:r>
      <w:r w:rsidRPr="00073DEE">
        <w:rPr>
          <w:rFonts w:ascii="Times New Roman" w:hAnsi="Times New Roman" w:cs="Times New Roman"/>
          <w:sz w:val="24"/>
          <w:szCs w:val="24"/>
        </w:rPr>
        <w:t>, </w:t>
      </w:r>
      <w:r w:rsidRPr="00073DEE">
        <w:rPr>
          <w:rFonts w:ascii="Times New Roman" w:hAnsi="Times New Roman" w:cs="Times New Roman"/>
          <w:i/>
          <w:iCs/>
          <w:sz w:val="24"/>
          <w:szCs w:val="24"/>
        </w:rPr>
        <w:t>85</w:t>
      </w:r>
      <w:r w:rsidR="00ED6056">
        <w:rPr>
          <w:rFonts w:ascii="Times New Roman" w:hAnsi="Times New Roman" w:cs="Times New Roman"/>
          <w:sz w:val="24"/>
          <w:szCs w:val="24"/>
        </w:rPr>
        <w:t>(2);</w:t>
      </w:r>
      <w:r w:rsidRPr="00073DEE">
        <w:rPr>
          <w:rFonts w:ascii="Times New Roman" w:hAnsi="Times New Roman" w:cs="Times New Roman"/>
          <w:sz w:val="24"/>
          <w:szCs w:val="24"/>
        </w:rPr>
        <w:t xml:space="preserve"> 371-386.</w:t>
      </w:r>
    </w:p>
    <w:p w14:paraId="72C5BD1B" w14:textId="6BDEBB46" w:rsidR="00FD3A4F" w:rsidRPr="00073DEE" w:rsidRDefault="00ED6056" w:rsidP="00301307">
      <w:pPr>
        <w:spacing w:after="0" w:line="48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Peloza, J. &amp; Hassay, D. N. </w:t>
      </w:r>
      <w:r w:rsidR="00FD3A4F" w:rsidRPr="00073DEE">
        <w:rPr>
          <w:rFonts w:ascii="Times New Roman" w:eastAsia="ヒラギノ角ゴ Pro W3" w:hAnsi="Times New Roman" w:cs="Times New Roman"/>
          <w:sz w:val="24"/>
          <w:szCs w:val="24"/>
        </w:rPr>
        <w:t>(2006)</w:t>
      </w:r>
      <w:r>
        <w:rPr>
          <w:rFonts w:ascii="Times New Roman" w:eastAsia="ヒラギノ角ゴ Pro W3" w:hAnsi="Times New Roman" w:cs="Times New Roman"/>
          <w:sz w:val="24"/>
          <w:szCs w:val="24"/>
        </w:rPr>
        <w:t>.</w:t>
      </w:r>
      <w:r w:rsidR="00FD3A4F" w:rsidRPr="00073DEE">
        <w:rPr>
          <w:rFonts w:ascii="Times New Roman" w:eastAsia="ヒラギノ角ゴ Pro W3" w:hAnsi="Times New Roman" w:cs="Times New Roman"/>
          <w:sz w:val="24"/>
          <w:szCs w:val="24"/>
        </w:rPr>
        <w:t xml:space="preserve"> </w:t>
      </w:r>
      <w:r>
        <w:rPr>
          <w:rFonts w:ascii="Times New Roman" w:eastAsia="ヒラギノ角ゴ Pro W3" w:hAnsi="Times New Roman" w:cs="Times New Roman"/>
          <w:sz w:val="24"/>
          <w:szCs w:val="24"/>
        </w:rPr>
        <w:t>I</w:t>
      </w:r>
      <w:r w:rsidR="00FD3A4F" w:rsidRPr="00073DEE">
        <w:rPr>
          <w:rFonts w:ascii="Times New Roman" w:eastAsia="ヒラギノ角ゴ Pro W3" w:hAnsi="Times New Roman" w:cs="Times New Roman"/>
          <w:sz w:val="24"/>
          <w:szCs w:val="24"/>
        </w:rPr>
        <w:t>ntra-Organizational Volunteerism: Good Soldier</w:t>
      </w:r>
      <w:r>
        <w:rPr>
          <w:rFonts w:ascii="Times New Roman" w:eastAsia="ヒラギノ角ゴ Pro W3" w:hAnsi="Times New Roman" w:cs="Times New Roman"/>
          <w:sz w:val="24"/>
          <w:szCs w:val="24"/>
        </w:rPr>
        <w:t>s, Good Deeds and Good Politics.</w:t>
      </w:r>
      <w:r w:rsidR="00FD3A4F" w:rsidRPr="00073DEE">
        <w:rPr>
          <w:rFonts w:ascii="Times New Roman" w:eastAsia="ヒラギノ角ゴ Pro W3" w:hAnsi="Times New Roman" w:cs="Times New Roman"/>
          <w:sz w:val="24"/>
          <w:szCs w:val="24"/>
        </w:rPr>
        <w:t xml:space="preserve"> </w:t>
      </w:r>
      <w:r w:rsidR="00FD3A4F" w:rsidRPr="00ED6056">
        <w:rPr>
          <w:rFonts w:ascii="Times New Roman" w:eastAsia="ヒラギノ角ゴ Pro W3" w:hAnsi="Times New Roman" w:cs="Times New Roman"/>
          <w:sz w:val="24"/>
          <w:szCs w:val="24"/>
        </w:rPr>
        <w:t>Journal of Business Ethics</w:t>
      </w:r>
      <w:r>
        <w:rPr>
          <w:rFonts w:ascii="Times New Roman" w:eastAsia="ヒラギノ角ゴ Pro W3" w:hAnsi="Times New Roman" w:cs="Times New Roman"/>
          <w:sz w:val="24"/>
          <w:szCs w:val="24"/>
        </w:rPr>
        <w:t xml:space="preserve">, </w:t>
      </w:r>
      <w:r w:rsidR="00FD3A4F" w:rsidRPr="00073DEE">
        <w:rPr>
          <w:rFonts w:ascii="Times New Roman" w:eastAsia="ヒラギノ角ゴ Pro W3" w:hAnsi="Times New Roman" w:cs="Times New Roman"/>
          <w:sz w:val="24"/>
          <w:szCs w:val="24"/>
        </w:rPr>
        <w:t>64</w:t>
      </w:r>
      <w:r>
        <w:rPr>
          <w:rFonts w:ascii="Times New Roman" w:eastAsia="ヒラギノ角ゴ Pro W3" w:hAnsi="Times New Roman" w:cs="Times New Roman"/>
          <w:sz w:val="24"/>
          <w:szCs w:val="24"/>
        </w:rPr>
        <w:t>;</w:t>
      </w:r>
      <w:r w:rsidR="00FD3A4F" w:rsidRPr="00073DEE">
        <w:rPr>
          <w:rFonts w:ascii="Times New Roman" w:eastAsia="ヒラギノ角ゴ Pro W3" w:hAnsi="Times New Roman" w:cs="Times New Roman"/>
          <w:sz w:val="24"/>
          <w:szCs w:val="24"/>
        </w:rPr>
        <w:t xml:space="preserve"> 357-379</w:t>
      </w:r>
      <w:r>
        <w:rPr>
          <w:rFonts w:ascii="Times New Roman" w:eastAsia="ヒラギノ角ゴ Pro W3" w:hAnsi="Times New Roman" w:cs="Times New Roman"/>
          <w:sz w:val="24"/>
          <w:szCs w:val="24"/>
        </w:rPr>
        <w:t>.</w:t>
      </w:r>
    </w:p>
    <w:p w14:paraId="33B7DB3F" w14:textId="77777777" w:rsidR="00301307" w:rsidRDefault="00301307" w:rsidP="00301307">
      <w:pPr>
        <w:spacing w:after="0" w:line="480" w:lineRule="auto"/>
        <w:rPr>
          <w:rFonts w:ascii="Times New Roman" w:hAnsi="Times New Roman" w:cs="Times New Roman"/>
          <w:sz w:val="24"/>
          <w:szCs w:val="24"/>
        </w:rPr>
      </w:pPr>
      <w:r>
        <w:rPr>
          <w:rFonts w:ascii="Times New Roman" w:eastAsia="SimSun" w:hAnsi="Times New Roman" w:cs="Times New Roman"/>
          <w:sz w:val="24"/>
          <w:szCs w:val="24"/>
        </w:rPr>
        <w:t>Perez, M.J., Poyatos, J.A., Bosioc, D., Civico, G., Khan, K., &amp; Loro, S. (2015) Employee volunteering and employee volunteering in humanitarian aid in Europe, European Commission.</w:t>
      </w:r>
    </w:p>
    <w:p w14:paraId="26F4A1E8" w14:textId="0B483E26" w:rsidR="007B3B00" w:rsidRPr="00073DEE" w:rsidRDefault="007B3B00" w:rsidP="00301307">
      <w:pPr>
        <w:spacing w:after="0" w:line="480" w:lineRule="auto"/>
        <w:rPr>
          <w:rFonts w:ascii="Times New Roman" w:hAnsi="Times New Roman" w:cs="Times New Roman"/>
          <w:sz w:val="24"/>
          <w:szCs w:val="24"/>
        </w:rPr>
      </w:pPr>
      <w:r w:rsidRPr="00073DEE">
        <w:rPr>
          <w:rFonts w:ascii="Times New Roman" w:hAnsi="Times New Roman" w:cs="Times New Roman"/>
          <w:sz w:val="24"/>
          <w:szCs w:val="24"/>
        </w:rPr>
        <w:t>Purkis, A. J. (2012). Big Society contracto</w:t>
      </w:r>
      <w:r w:rsidR="00ED6056">
        <w:rPr>
          <w:rFonts w:ascii="Times New Roman" w:hAnsi="Times New Roman" w:cs="Times New Roman"/>
          <w:sz w:val="24"/>
          <w:szCs w:val="24"/>
        </w:rPr>
        <w:t>rs? Big questions for voluntary org</w:t>
      </w:r>
      <w:r w:rsidRPr="00073DEE">
        <w:rPr>
          <w:rFonts w:ascii="Times New Roman" w:hAnsi="Times New Roman" w:cs="Times New Roman"/>
          <w:sz w:val="24"/>
          <w:szCs w:val="24"/>
        </w:rPr>
        <w:t>anisations. </w:t>
      </w:r>
      <w:r w:rsidRPr="00ED6056">
        <w:rPr>
          <w:rFonts w:ascii="Times New Roman" w:hAnsi="Times New Roman" w:cs="Times New Roman"/>
          <w:iCs/>
          <w:sz w:val="24"/>
          <w:szCs w:val="24"/>
        </w:rPr>
        <w:t>Voluntary Sector Review</w:t>
      </w:r>
      <w:r w:rsidRPr="00073DEE">
        <w:rPr>
          <w:rFonts w:ascii="Times New Roman" w:hAnsi="Times New Roman" w:cs="Times New Roman"/>
          <w:sz w:val="24"/>
          <w:szCs w:val="24"/>
        </w:rPr>
        <w:t>, </w:t>
      </w:r>
      <w:r w:rsidRPr="00073DEE">
        <w:rPr>
          <w:rFonts w:ascii="Times New Roman" w:hAnsi="Times New Roman" w:cs="Times New Roman"/>
          <w:i/>
          <w:iCs/>
          <w:sz w:val="24"/>
          <w:szCs w:val="24"/>
        </w:rPr>
        <w:t>3</w:t>
      </w:r>
      <w:r w:rsidR="00ED6056">
        <w:rPr>
          <w:rFonts w:ascii="Times New Roman" w:hAnsi="Times New Roman" w:cs="Times New Roman"/>
          <w:i/>
          <w:iCs/>
          <w:sz w:val="24"/>
          <w:szCs w:val="24"/>
        </w:rPr>
        <w:t xml:space="preserve"> </w:t>
      </w:r>
      <w:r w:rsidR="00ED6056">
        <w:rPr>
          <w:rFonts w:ascii="Times New Roman" w:hAnsi="Times New Roman" w:cs="Times New Roman"/>
          <w:sz w:val="24"/>
          <w:szCs w:val="24"/>
        </w:rPr>
        <w:t>(1);</w:t>
      </w:r>
      <w:r w:rsidRPr="00073DEE">
        <w:rPr>
          <w:rFonts w:ascii="Times New Roman" w:hAnsi="Times New Roman" w:cs="Times New Roman"/>
          <w:sz w:val="24"/>
          <w:szCs w:val="24"/>
        </w:rPr>
        <w:t xml:space="preserve"> 93-101. </w:t>
      </w:r>
    </w:p>
    <w:p w14:paraId="11F406BE" w14:textId="419251EC" w:rsidR="00FD3A4F" w:rsidRPr="00073DEE" w:rsidRDefault="00FD3A4F" w:rsidP="0026370A">
      <w:pPr>
        <w:spacing w:line="480" w:lineRule="auto"/>
        <w:rPr>
          <w:rFonts w:ascii="Times New Roman" w:hAnsi="Times New Roman" w:cs="Times New Roman"/>
          <w:color w:val="222222"/>
          <w:sz w:val="24"/>
          <w:szCs w:val="24"/>
          <w:shd w:val="clear" w:color="auto" w:fill="FFFFFF"/>
        </w:rPr>
      </w:pPr>
      <w:r w:rsidRPr="00073DEE">
        <w:rPr>
          <w:rFonts w:ascii="Times New Roman" w:hAnsi="Times New Roman" w:cs="Times New Roman"/>
          <w:color w:val="222222"/>
          <w:sz w:val="24"/>
          <w:szCs w:val="24"/>
          <w:shd w:val="clear" w:color="auto" w:fill="FFFFFF"/>
        </w:rPr>
        <w:t>Ritchie, J., Spencer, L.</w:t>
      </w:r>
      <w:r w:rsidR="00ED6056">
        <w:rPr>
          <w:rFonts w:ascii="Times New Roman" w:hAnsi="Times New Roman" w:cs="Times New Roman"/>
          <w:color w:val="222222"/>
          <w:sz w:val="24"/>
          <w:szCs w:val="24"/>
          <w:shd w:val="clear" w:color="auto" w:fill="FFFFFF"/>
        </w:rPr>
        <w:t>,</w:t>
      </w:r>
      <w:r w:rsidRPr="00073DEE">
        <w:rPr>
          <w:rFonts w:ascii="Times New Roman" w:hAnsi="Times New Roman" w:cs="Times New Roman"/>
          <w:color w:val="222222"/>
          <w:sz w:val="24"/>
          <w:szCs w:val="24"/>
          <w:shd w:val="clear" w:color="auto" w:fill="FFFFFF"/>
        </w:rPr>
        <w:t xml:space="preserve"> </w:t>
      </w:r>
      <w:r w:rsidR="003858F5">
        <w:rPr>
          <w:rFonts w:ascii="Times New Roman" w:hAnsi="Times New Roman" w:cs="Times New Roman"/>
          <w:color w:val="222222"/>
          <w:sz w:val="24"/>
          <w:szCs w:val="24"/>
          <w:shd w:val="clear" w:color="auto" w:fill="FFFFFF"/>
        </w:rPr>
        <w:t>&amp;</w:t>
      </w:r>
      <w:r w:rsidRPr="00073DEE">
        <w:rPr>
          <w:rFonts w:ascii="Times New Roman" w:hAnsi="Times New Roman" w:cs="Times New Roman"/>
          <w:color w:val="222222"/>
          <w:sz w:val="24"/>
          <w:szCs w:val="24"/>
          <w:shd w:val="clear" w:color="auto" w:fill="FFFFFF"/>
        </w:rPr>
        <w:t xml:space="preserve"> O’Connor, W</w:t>
      </w:r>
      <w:r w:rsidR="00ED6056">
        <w:rPr>
          <w:rFonts w:ascii="Times New Roman" w:hAnsi="Times New Roman" w:cs="Times New Roman"/>
          <w:color w:val="222222"/>
          <w:sz w:val="24"/>
          <w:szCs w:val="24"/>
          <w:shd w:val="clear" w:color="auto" w:fill="FFFFFF"/>
        </w:rPr>
        <w:t>.</w:t>
      </w:r>
      <w:r w:rsidR="0071231F">
        <w:rPr>
          <w:rFonts w:ascii="Times New Roman" w:hAnsi="Times New Roman" w:cs="Times New Roman"/>
          <w:color w:val="222222"/>
          <w:sz w:val="24"/>
          <w:szCs w:val="24"/>
          <w:shd w:val="clear" w:color="auto" w:fill="FFFFFF"/>
        </w:rPr>
        <w:t xml:space="preserve"> (</w:t>
      </w:r>
      <w:r w:rsidRPr="00073DEE">
        <w:rPr>
          <w:rFonts w:ascii="Times New Roman" w:hAnsi="Times New Roman" w:cs="Times New Roman"/>
          <w:color w:val="222222"/>
          <w:sz w:val="24"/>
          <w:szCs w:val="24"/>
          <w:shd w:val="clear" w:color="auto" w:fill="FFFFFF"/>
        </w:rPr>
        <w:t>2003</w:t>
      </w:r>
      <w:r w:rsidR="0071231F">
        <w:rPr>
          <w:rFonts w:ascii="Times New Roman" w:hAnsi="Times New Roman" w:cs="Times New Roman"/>
          <w:color w:val="222222"/>
          <w:sz w:val="24"/>
          <w:szCs w:val="24"/>
          <w:shd w:val="clear" w:color="auto" w:fill="FFFFFF"/>
        </w:rPr>
        <w:t>)</w:t>
      </w:r>
      <w:r w:rsidR="00ED6056">
        <w:rPr>
          <w:rFonts w:ascii="Times New Roman" w:hAnsi="Times New Roman" w:cs="Times New Roman"/>
          <w:color w:val="222222"/>
          <w:sz w:val="24"/>
          <w:szCs w:val="24"/>
          <w:shd w:val="clear" w:color="auto" w:fill="FFFFFF"/>
        </w:rPr>
        <w:t>.</w:t>
      </w:r>
      <w:r w:rsidRPr="00073DEE">
        <w:rPr>
          <w:rFonts w:ascii="Times New Roman" w:hAnsi="Times New Roman" w:cs="Times New Roman"/>
          <w:color w:val="222222"/>
          <w:sz w:val="24"/>
          <w:szCs w:val="24"/>
          <w:shd w:val="clear" w:color="auto" w:fill="FFFFFF"/>
        </w:rPr>
        <w:t xml:space="preserve"> Carrying out qualitative analysis.</w:t>
      </w:r>
      <w:r w:rsidRPr="00073DEE">
        <w:rPr>
          <w:rStyle w:val="apple-converted-space"/>
          <w:rFonts w:ascii="Times New Roman" w:hAnsi="Times New Roman" w:cs="Times New Roman"/>
          <w:color w:val="222222"/>
          <w:sz w:val="24"/>
          <w:szCs w:val="24"/>
          <w:shd w:val="clear" w:color="auto" w:fill="FFFFFF"/>
        </w:rPr>
        <w:t> </w:t>
      </w:r>
      <w:r w:rsidRPr="00ED6056">
        <w:rPr>
          <w:rFonts w:ascii="Times New Roman" w:hAnsi="Times New Roman" w:cs="Times New Roman"/>
          <w:iCs/>
          <w:color w:val="222222"/>
          <w:sz w:val="24"/>
          <w:szCs w:val="24"/>
          <w:shd w:val="clear" w:color="auto" w:fill="FFFFFF"/>
        </w:rPr>
        <w:t>Qualitative research practice: A guide for social science students and researchers</w:t>
      </w:r>
      <w:r w:rsidR="00ED6056">
        <w:rPr>
          <w:rFonts w:ascii="Times New Roman" w:hAnsi="Times New Roman" w:cs="Times New Roman"/>
          <w:color w:val="222222"/>
          <w:sz w:val="24"/>
          <w:szCs w:val="24"/>
          <w:shd w:val="clear" w:color="auto" w:fill="FFFFFF"/>
        </w:rPr>
        <w:t xml:space="preserve">; </w:t>
      </w:r>
      <w:r w:rsidRPr="00073DEE">
        <w:rPr>
          <w:rFonts w:ascii="Times New Roman" w:hAnsi="Times New Roman" w:cs="Times New Roman"/>
          <w:color w:val="222222"/>
          <w:sz w:val="24"/>
          <w:szCs w:val="24"/>
          <w:shd w:val="clear" w:color="auto" w:fill="FFFFFF"/>
        </w:rPr>
        <w:t>219-262.</w:t>
      </w:r>
    </w:p>
    <w:p w14:paraId="4941837A" w14:textId="14D2C954" w:rsidR="00BB27D6" w:rsidRPr="00A2046E" w:rsidRDefault="00BB27D6" w:rsidP="0026370A">
      <w:pPr>
        <w:spacing w:after="0" w:line="480" w:lineRule="auto"/>
        <w:ind w:left="11" w:right="-6" w:hanging="11"/>
        <w:rPr>
          <w:rFonts w:ascii="Times New Roman" w:hAnsi="Times New Roman" w:cs="Times New Roman"/>
          <w:sz w:val="24"/>
          <w:szCs w:val="24"/>
        </w:rPr>
      </w:pPr>
      <w:r w:rsidRPr="00A2046E">
        <w:rPr>
          <w:rFonts w:ascii="Times New Roman" w:hAnsi="Times New Roman" w:cs="Times New Roman"/>
          <w:sz w:val="24"/>
          <w:szCs w:val="24"/>
        </w:rPr>
        <w:t>Rodell, J.B</w:t>
      </w:r>
      <w:r w:rsidR="00A2046E" w:rsidRPr="00A2046E">
        <w:rPr>
          <w:rFonts w:ascii="Times New Roman" w:hAnsi="Times New Roman" w:cs="Times New Roman"/>
          <w:sz w:val="24"/>
          <w:szCs w:val="24"/>
        </w:rPr>
        <w:t>.</w:t>
      </w:r>
      <w:r w:rsidRPr="00A2046E">
        <w:rPr>
          <w:rFonts w:ascii="Times New Roman" w:hAnsi="Times New Roman" w:cs="Times New Roman"/>
          <w:sz w:val="24"/>
          <w:szCs w:val="24"/>
        </w:rPr>
        <w:t xml:space="preserve">, Schröder, </w:t>
      </w:r>
      <w:r w:rsidR="00A2046E">
        <w:rPr>
          <w:rFonts w:ascii="Times New Roman" w:hAnsi="Times New Roman" w:cs="Times New Roman"/>
          <w:sz w:val="24"/>
          <w:szCs w:val="24"/>
        </w:rPr>
        <w:t>H.B.</w:t>
      </w:r>
      <w:r w:rsidRPr="00A2046E">
        <w:rPr>
          <w:rFonts w:ascii="Times New Roman" w:hAnsi="Times New Roman" w:cs="Times New Roman"/>
          <w:sz w:val="24"/>
          <w:szCs w:val="24"/>
        </w:rPr>
        <w:t>M</w:t>
      </w:r>
      <w:r w:rsidR="00A2046E" w:rsidRPr="00A2046E">
        <w:rPr>
          <w:rFonts w:ascii="Times New Roman" w:hAnsi="Times New Roman" w:cs="Times New Roman"/>
          <w:sz w:val="24"/>
          <w:szCs w:val="24"/>
        </w:rPr>
        <w:t xml:space="preserve">., and Keating, D,J. (2016). </w:t>
      </w:r>
      <w:r w:rsidRPr="00A2046E">
        <w:rPr>
          <w:rFonts w:ascii="Times New Roman" w:hAnsi="Times New Roman" w:cs="Times New Roman"/>
          <w:sz w:val="24"/>
          <w:szCs w:val="24"/>
        </w:rPr>
        <w:t>Employee Volunteering: A Review an</w:t>
      </w:r>
      <w:r w:rsidR="00A2046E" w:rsidRPr="00A2046E">
        <w:rPr>
          <w:rFonts w:ascii="Times New Roman" w:hAnsi="Times New Roman" w:cs="Times New Roman"/>
          <w:sz w:val="24"/>
          <w:szCs w:val="24"/>
        </w:rPr>
        <w:t>d Framework for Future Research.</w:t>
      </w:r>
      <w:r w:rsidRPr="00A2046E">
        <w:rPr>
          <w:rFonts w:ascii="Times New Roman" w:hAnsi="Times New Roman" w:cs="Times New Roman"/>
          <w:sz w:val="24"/>
          <w:szCs w:val="24"/>
        </w:rPr>
        <w:t xml:space="preserve"> Journal of Management</w:t>
      </w:r>
      <w:r w:rsidR="00A2046E" w:rsidRPr="00A2046E">
        <w:rPr>
          <w:rFonts w:ascii="Times New Roman" w:hAnsi="Times New Roman" w:cs="Times New Roman"/>
          <w:sz w:val="24"/>
          <w:szCs w:val="24"/>
        </w:rPr>
        <w:t xml:space="preserve">. </w:t>
      </w:r>
      <w:r w:rsidRPr="00A2046E">
        <w:rPr>
          <w:rFonts w:ascii="Times New Roman" w:hAnsi="Times New Roman" w:cs="Times New Roman"/>
          <w:sz w:val="24"/>
          <w:szCs w:val="24"/>
        </w:rPr>
        <w:t>42 (1); 55 –84.</w:t>
      </w:r>
    </w:p>
    <w:p w14:paraId="0A155829" w14:textId="2262605B" w:rsidR="00CD5863" w:rsidRDefault="00CD5863" w:rsidP="0026370A">
      <w:pPr>
        <w:spacing w:after="0" w:line="480" w:lineRule="auto"/>
        <w:rPr>
          <w:rFonts w:ascii="Times New Roman" w:hAnsi="Times New Roman" w:cs="Times New Roman"/>
          <w:sz w:val="24"/>
          <w:szCs w:val="24"/>
        </w:rPr>
      </w:pPr>
      <w:r w:rsidRPr="00CD5863">
        <w:rPr>
          <w:rFonts w:ascii="Times New Roman" w:hAnsi="Times New Roman" w:cs="Times New Roman"/>
          <w:color w:val="222222"/>
          <w:sz w:val="24"/>
          <w:szCs w:val="24"/>
        </w:rPr>
        <w:t xml:space="preserve">Sanchez-Hernandez, M. I., &amp; Gallardo-Vázquez, D. (2013). Approaching corporate volunteering in Spain. </w:t>
      </w:r>
      <w:r w:rsidRPr="00CD5863">
        <w:rPr>
          <w:rFonts w:ascii="Times New Roman" w:hAnsi="Times New Roman" w:cs="Times New Roman"/>
          <w:iCs/>
          <w:color w:val="222222"/>
          <w:sz w:val="24"/>
          <w:szCs w:val="24"/>
        </w:rPr>
        <w:t>Corporate Governance: The international journal of business in society</w:t>
      </w:r>
      <w:r>
        <w:rPr>
          <w:rFonts w:ascii="Times New Roman" w:hAnsi="Times New Roman" w:cs="Times New Roman"/>
          <w:color w:val="222222"/>
          <w:sz w:val="24"/>
          <w:szCs w:val="24"/>
        </w:rPr>
        <w:t>,</w:t>
      </w:r>
      <w:r w:rsidRPr="00CD5863">
        <w:rPr>
          <w:rFonts w:ascii="Times New Roman" w:hAnsi="Times New Roman" w:cs="Times New Roman"/>
          <w:color w:val="222222"/>
          <w:sz w:val="24"/>
          <w:szCs w:val="24"/>
        </w:rPr>
        <w:t xml:space="preserve"> </w:t>
      </w:r>
      <w:r w:rsidRPr="00CD5863">
        <w:rPr>
          <w:rFonts w:ascii="Times New Roman" w:hAnsi="Times New Roman" w:cs="Times New Roman"/>
          <w:i/>
          <w:iCs/>
          <w:color w:val="222222"/>
          <w:sz w:val="24"/>
          <w:szCs w:val="24"/>
        </w:rPr>
        <w:t>13</w:t>
      </w:r>
      <w:r>
        <w:rPr>
          <w:rFonts w:ascii="Times New Roman" w:hAnsi="Times New Roman" w:cs="Times New Roman"/>
          <w:i/>
          <w:iCs/>
          <w:color w:val="222222"/>
          <w:sz w:val="24"/>
          <w:szCs w:val="24"/>
        </w:rPr>
        <w:t xml:space="preserve"> </w:t>
      </w:r>
      <w:r>
        <w:rPr>
          <w:rFonts w:ascii="Times New Roman" w:hAnsi="Times New Roman" w:cs="Times New Roman"/>
          <w:color w:val="222222"/>
          <w:sz w:val="24"/>
          <w:szCs w:val="24"/>
        </w:rPr>
        <w:t>(4);</w:t>
      </w:r>
      <w:r w:rsidRPr="00CD5863">
        <w:rPr>
          <w:rFonts w:ascii="Times New Roman" w:hAnsi="Times New Roman" w:cs="Times New Roman"/>
          <w:color w:val="222222"/>
          <w:sz w:val="24"/>
          <w:szCs w:val="24"/>
        </w:rPr>
        <w:t xml:space="preserve"> 397-411.</w:t>
      </w:r>
    </w:p>
    <w:p w14:paraId="500317A4" w14:textId="1C6BB941" w:rsidR="007C5138" w:rsidRPr="00073DEE" w:rsidRDefault="007C5138" w:rsidP="0026370A">
      <w:pPr>
        <w:spacing w:after="0" w:line="480" w:lineRule="auto"/>
        <w:rPr>
          <w:rFonts w:ascii="Times New Roman" w:hAnsi="Times New Roman" w:cs="Times New Roman"/>
          <w:color w:val="222222"/>
          <w:sz w:val="24"/>
          <w:szCs w:val="24"/>
          <w:shd w:val="clear" w:color="auto" w:fill="FFFFFF"/>
        </w:rPr>
      </w:pPr>
      <w:r w:rsidRPr="00073DEE">
        <w:rPr>
          <w:rFonts w:ascii="Times New Roman" w:hAnsi="Times New Roman" w:cs="Times New Roman"/>
          <w:sz w:val="24"/>
          <w:szCs w:val="24"/>
        </w:rPr>
        <w:t>Thompson</w:t>
      </w:r>
      <w:r w:rsidR="007F218A" w:rsidRPr="00073DEE">
        <w:rPr>
          <w:rFonts w:ascii="Times New Roman" w:hAnsi="Times New Roman" w:cs="Times New Roman"/>
          <w:sz w:val="24"/>
          <w:szCs w:val="24"/>
        </w:rPr>
        <w:t>, C</w:t>
      </w:r>
      <w:r w:rsidR="00ED6056">
        <w:rPr>
          <w:rFonts w:ascii="Times New Roman" w:hAnsi="Times New Roman" w:cs="Times New Roman"/>
          <w:sz w:val="24"/>
          <w:szCs w:val="24"/>
        </w:rPr>
        <w:t>.</w:t>
      </w:r>
      <w:r w:rsidR="007F218A" w:rsidRPr="00073DEE">
        <w:rPr>
          <w:rFonts w:ascii="Times New Roman" w:hAnsi="Times New Roman" w:cs="Times New Roman"/>
          <w:sz w:val="24"/>
          <w:szCs w:val="24"/>
        </w:rPr>
        <w:t xml:space="preserve"> (2012)</w:t>
      </w:r>
      <w:r w:rsidR="00ED6056">
        <w:rPr>
          <w:rFonts w:ascii="Times New Roman" w:hAnsi="Times New Roman" w:cs="Times New Roman"/>
          <w:sz w:val="24"/>
          <w:szCs w:val="24"/>
        </w:rPr>
        <w:t>.</w:t>
      </w:r>
      <w:r w:rsidR="007F218A" w:rsidRPr="00073DEE">
        <w:rPr>
          <w:rFonts w:ascii="Times New Roman" w:hAnsi="Times New Roman" w:cs="Times New Roman"/>
          <w:sz w:val="24"/>
          <w:szCs w:val="24"/>
        </w:rPr>
        <w:t xml:space="preserve"> </w:t>
      </w:r>
      <w:r w:rsidR="007F218A" w:rsidRPr="00ED6056">
        <w:rPr>
          <w:rFonts w:ascii="Times New Roman" w:hAnsi="Times New Roman" w:cs="Times New Roman"/>
          <w:sz w:val="24"/>
          <w:szCs w:val="24"/>
        </w:rPr>
        <w:t>Employee Volunteering – Where Are We Now?</w:t>
      </w:r>
      <w:r w:rsidR="007F218A" w:rsidRPr="00073DEE">
        <w:rPr>
          <w:rFonts w:ascii="Times New Roman" w:hAnsi="Times New Roman" w:cs="Times New Roman"/>
          <w:sz w:val="24"/>
          <w:szCs w:val="24"/>
        </w:rPr>
        <w:t xml:space="preserve"> London: Corporate Volunteering Network</w:t>
      </w:r>
      <w:r w:rsidR="00996FD7" w:rsidRPr="00073DEE">
        <w:rPr>
          <w:rFonts w:ascii="Times New Roman" w:hAnsi="Times New Roman" w:cs="Times New Roman"/>
          <w:sz w:val="24"/>
          <w:szCs w:val="24"/>
        </w:rPr>
        <w:t>.</w:t>
      </w:r>
    </w:p>
    <w:p w14:paraId="21AEBE27" w14:textId="28FAF170" w:rsidR="00FD3A4F" w:rsidRPr="00073DEE" w:rsidRDefault="00FD3A4F" w:rsidP="0026370A">
      <w:pPr>
        <w:spacing w:line="480" w:lineRule="auto"/>
        <w:rPr>
          <w:rFonts w:ascii="Times New Roman" w:hAnsi="Times New Roman" w:cs="Times New Roman"/>
          <w:color w:val="222222"/>
          <w:sz w:val="24"/>
          <w:szCs w:val="24"/>
          <w:shd w:val="clear" w:color="auto" w:fill="FFFFFF"/>
        </w:rPr>
      </w:pPr>
      <w:r w:rsidRPr="00073DEE">
        <w:rPr>
          <w:rFonts w:ascii="Times New Roman" w:hAnsi="Times New Roman" w:cs="Times New Roman"/>
          <w:color w:val="222222"/>
          <w:sz w:val="24"/>
          <w:szCs w:val="24"/>
          <w:shd w:val="clear" w:color="auto" w:fill="FFFFFF"/>
        </w:rPr>
        <w:t>Tschirhart, M</w:t>
      </w:r>
      <w:r w:rsidR="00ED6056">
        <w:rPr>
          <w:rFonts w:ascii="Times New Roman" w:hAnsi="Times New Roman" w:cs="Times New Roman"/>
          <w:color w:val="222222"/>
          <w:sz w:val="24"/>
          <w:szCs w:val="24"/>
          <w:shd w:val="clear" w:color="auto" w:fill="FFFFFF"/>
        </w:rPr>
        <w:t>.</w:t>
      </w:r>
      <w:r w:rsidR="0071231F">
        <w:rPr>
          <w:rFonts w:ascii="Times New Roman" w:hAnsi="Times New Roman" w:cs="Times New Roman"/>
          <w:color w:val="222222"/>
          <w:sz w:val="24"/>
          <w:szCs w:val="24"/>
          <w:shd w:val="clear" w:color="auto" w:fill="FFFFFF"/>
        </w:rPr>
        <w:t xml:space="preserve"> (</w:t>
      </w:r>
      <w:r w:rsidRPr="00073DEE">
        <w:rPr>
          <w:rFonts w:ascii="Times New Roman" w:hAnsi="Times New Roman" w:cs="Times New Roman"/>
          <w:color w:val="222222"/>
          <w:sz w:val="24"/>
          <w:szCs w:val="24"/>
          <w:shd w:val="clear" w:color="auto" w:fill="FFFFFF"/>
        </w:rPr>
        <w:t>2005</w:t>
      </w:r>
      <w:r w:rsidR="0071231F">
        <w:rPr>
          <w:rFonts w:ascii="Times New Roman" w:hAnsi="Times New Roman" w:cs="Times New Roman"/>
          <w:color w:val="222222"/>
          <w:sz w:val="24"/>
          <w:szCs w:val="24"/>
          <w:shd w:val="clear" w:color="auto" w:fill="FFFFFF"/>
        </w:rPr>
        <w:t>)</w:t>
      </w:r>
      <w:r w:rsidR="00ED6056">
        <w:rPr>
          <w:rFonts w:ascii="Times New Roman" w:hAnsi="Times New Roman" w:cs="Times New Roman"/>
          <w:color w:val="222222"/>
          <w:sz w:val="24"/>
          <w:szCs w:val="24"/>
          <w:shd w:val="clear" w:color="auto" w:fill="FFFFFF"/>
        </w:rPr>
        <w:t>.</w:t>
      </w:r>
      <w:r w:rsidRPr="00073DEE">
        <w:rPr>
          <w:rFonts w:ascii="Times New Roman" w:hAnsi="Times New Roman" w:cs="Times New Roman"/>
          <w:color w:val="222222"/>
          <w:sz w:val="24"/>
          <w:szCs w:val="24"/>
          <w:shd w:val="clear" w:color="auto" w:fill="FFFFFF"/>
        </w:rPr>
        <w:t xml:space="preserve"> Employee volunteer programs.</w:t>
      </w:r>
      <w:r w:rsidRPr="00073DEE">
        <w:rPr>
          <w:rStyle w:val="apple-converted-space"/>
          <w:rFonts w:ascii="Times New Roman" w:hAnsi="Times New Roman" w:cs="Times New Roman"/>
          <w:color w:val="222222"/>
          <w:sz w:val="24"/>
          <w:szCs w:val="24"/>
          <w:shd w:val="clear" w:color="auto" w:fill="FFFFFF"/>
        </w:rPr>
        <w:t> </w:t>
      </w:r>
      <w:r w:rsidRPr="00ED6056">
        <w:rPr>
          <w:rFonts w:ascii="Times New Roman" w:hAnsi="Times New Roman" w:cs="Times New Roman"/>
          <w:iCs/>
          <w:color w:val="222222"/>
          <w:sz w:val="24"/>
          <w:szCs w:val="24"/>
          <w:shd w:val="clear" w:color="auto" w:fill="FFFFFF"/>
        </w:rPr>
        <w:t>Emerging areas of volunteering</w:t>
      </w:r>
      <w:r w:rsidRPr="00073DEE">
        <w:rPr>
          <w:rFonts w:ascii="Times New Roman" w:hAnsi="Times New Roman" w:cs="Times New Roman"/>
          <w:color w:val="222222"/>
          <w:sz w:val="24"/>
          <w:szCs w:val="24"/>
          <w:shd w:val="clear" w:color="auto" w:fill="FFFFFF"/>
        </w:rPr>
        <w:t>,</w:t>
      </w:r>
      <w:r w:rsidRPr="00073DEE">
        <w:rPr>
          <w:rStyle w:val="apple-converted-space"/>
          <w:rFonts w:ascii="Times New Roman" w:hAnsi="Times New Roman" w:cs="Times New Roman"/>
          <w:color w:val="222222"/>
          <w:sz w:val="24"/>
          <w:szCs w:val="24"/>
          <w:shd w:val="clear" w:color="auto" w:fill="FFFFFF"/>
        </w:rPr>
        <w:t> </w:t>
      </w:r>
      <w:r w:rsidRPr="00073DEE">
        <w:rPr>
          <w:rFonts w:ascii="Times New Roman" w:hAnsi="Times New Roman" w:cs="Times New Roman"/>
          <w:i/>
          <w:iCs/>
          <w:color w:val="222222"/>
          <w:sz w:val="24"/>
          <w:szCs w:val="24"/>
          <w:shd w:val="clear" w:color="auto" w:fill="FFFFFF"/>
        </w:rPr>
        <w:t>1</w:t>
      </w:r>
      <w:r w:rsidR="00ED6056">
        <w:rPr>
          <w:rFonts w:ascii="Times New Roman" w:hAnsi="Times New Roman" w:cs="Times New Roman"/>
          <w:color w:val="222222"/>
          <w:sz w:val="24"/>
          <w:szCs w:val="24"/>
          <w:shd w:val="clear" w:color="auto" w:fill="FFFFFF"/>
        </w:rPr>
        <w:t xml:space="preserve">; </w:t>
      </w:r>
      <w:r w:rsidRPr="00073DEE">
        <w:rPr>
          <w:rFonts w:ascii="Times New Roman" w:hAnsi="Times New Roman" w:cs="Times New Roman"/>
          <w:color w:val="222222"/>
          <w:sz w:val="24"/>
          <w:szCs w:val="24"/>
          <w:shd w:val="clear" w:color="auto" w:fill="FFFFFF"/>
        </w:rPr>
        <w:t>13-30.</w:t>
      </w:r>
    </w:p>
    <w:p w14:paraId="27D958E2" w14:textId="583339B6" w:rsidR="007F4ADA" w:rsidRDefault="007F4AD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14:paraId="634FC533" w14:textId="77777777" w:rsidR="007F4ADA" w:rsidRDefault="007F4ADA" w:rsidP="007F4ADA">
      <w:pPr>
        <w:spacing w:line="480" w:lineRule="auto"/>
        <w:rPr>
          <w:rFonts w:ascii="Times New Roman" w:hAnsi="Times New Roman" w:cs="Times New Roman"/>
          <w:sz w:val="24"/>
          <w:szCs w:val="24"/>
        </w:rPr>
      </w:pPr>
      <w:r w:rsidRPr="0026370A">
        <w:rPr>
          <w:rFonts w:ascii="Times New Roman" w:hAnsi="Times New Roman" w:cs="Times New Roman"/>
          <w:b/>
          <w:sz w:val="24"/>
          <w:szCs w:val="24"/>
        </w:rPr>
        <w:lastRenderedPageBreak/>
        <w:t>Joanne Cook</w:t>
      </w:r>
      <w:r>
        <w:rPr>
          <w:rFonts w:ascii="Times New Roman" w:hAnsi="Times New Roman" w:cs="Times New Roman"/>
          <w:sz w:val="24"/>
          <w:szCs w:val="24"/>
        </w:rPr>
        <w:t xml:space="preserve"> is Reader in Organisational Behaviour and HR at the University of Hull, previously she was lecturer in CSR at the Universities of Stirling and Senior Research Fellow at the Universities of Leeds and Sheffield, UK. She has written extensively on CSR and Stakeholder Dialogue, and Migrant Families.</w:t>
      </w:r>
    </w:p>
    <w:p w14:paraId="064D228D" w14:textId="77777777" w:rsidR="007F4ADA" w:rsidRDefault="007F4ADA" w:rsidP="007F4ADA">
      <w:pPr>
        <w:spacing w:line="480" w:lineRule="auto"/>
        <w:rPr>
          <w:rFonts w:ascii="Times New Roman" w:hAnsi="Times New Roman" w:cs="Times New Roman"/>
          <w:sz w:val="24"/>
          <w:szCs w:val="24"/>
        </w:rPr>
      </w:pPr>
      <w:r w:rsidRPr="0026370A">
        <w:rPr>
          <w:rFonts w:ascii="Times New Roman" w:hAnsi="Times New Roman" w:cs="Times New Roman"/>
          <w:b/>
          <w:sz w:val="24"/>
          <w:szCs w:val="24"/>
        </w:rPr>
        <w:t>Jon Burchell</w:t>
      </w:r>
      <w:r>
        <w:rPr>
          <w:rFonts w:ascii="Times New Roman" w:hAnsi="Times New Roman" w:cs="Times New Roman"/>
          <w:sz w:val="24"/>
          <w:szCs w:val="24"/>
        </w:rPr>
        <w:t xml:space="preserve"> is Senior Lecturer in CSR at the University of Sheffield, previously he was lecturer I sustainability at Brunel University and Lecturer in Politics at Liverpool John Moores University. He has written extensively on CSR, Sustainable Development and Stakeholder Dialogue.</w:t>
      </w:r>
    </w:p>
    <w:p w14:paraId="4CCFDD53" w14:textId="5D6A9610" w:rsidR="00A768BD" w:rsidRDefault="00A768BD" w:rsidP="0026370A">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tbl>
      <w:tblPr>
        <w:tblStyle w:val="TableGrid"/>
        <w:tblW w:w="0" w:type="auto"/>
        <w:tblLook w:val="04A0" w:firstRow="1" w:lastRow="0" w:firstColumn="1" w:lastColumn="0" w:noHBand="0" w:noVBand="1"/>
      </w:tblPr>
      <w:tblGrid>
        <w:gridCol w:w="1838"/>
        <w:gridCol w:w="1985"/>
        <w:gridCol w:w="2693"/>
        <w:gridCol w:w="2500"/>
      </w:tblGrid>
      <w:tr w:rsidR="00244A40" w14:paraId="4CBF6C68" w14:textId="77777777" w:rsidTr="00244A40">
        <w:tc>
          <w:tcPr>
            <w:tcW w:w="1838" w:type="dxa"/>
          </w:tcPr>
          <w:p w14:paraId="1F121C74" w14:textId="1399E637" w:rsidR="00A768BD" w:rsidRPr="009F6A99" w:rsidRDefault="00A768BD" w:rsidP="0026370A">
            <w:pPr>
              <w:spacing w:line="480" w:lineRule="auto"/>
              <w:jc w:val="center"/>
              <w:rPr>
                <w:rFonts w:ascii="Times New Roman" w:hAnsi="Times New Roman" w:cs="Times New Roman"/>
                <w:b/>
                <w:color w:val="222222"/>
                <w:sz w:val="20"/>
                <w:szCs w:val="20"/>
                <w:shd w:val="clear" w:color="auto" w:fill="FFFFFF"/>
              </w:rPr>
            </w:pPr>
            <w:r w:rsidRPr="009F6A99">
              <w:rPr>
                <w:rFonts w:ascii="Times New Roman" w:hAnsi="Times New Roman" w:cs="Times New Roman"/>
                <w:b/>
                <w:color w:val="222222"/>
                <w:sz w:val="20"/>
                <w:szCs w:val="20"/>
                <w:shd w:val="clear" w:color="auto" w:fill="FFFFFF"/>
              </w:rPr>
              <w:lastRenderedPageBreak/>
              <w:t>Project Title and Date</w:t>
            </w:r>
          </w:p>
        </w:tc>
        <w:tc>
          <w:tcPr>
            <w:tcW w:w="1985" w:type="dxa"/>
          </w:tcPr>
          <w:p w14:paraId="14DA44D7" w14:textId="62E73198" w:rsidR="00A768BD" w:rsidRPr="009F6A99" w:rsidRDefault="00A768BD" w:rsidP="0026370A">
            <w:pPr>
              <w:spacing w:line="480" w:lineRule="auto"/>
              <w:jc w:val="center"/>
              <w:rPr>
                <w:rFonts w:ascii="Times New Roman" w:hAnsi="Times New Roman" w:cs="Times New Roman"/>
                <w:b/>
                <w:color w:val="222222"/>
                <w:sz w:val="20"/>
                <w:szCs w:val="20"/>
                <w:shd w:val="clear" w:color="auto" w:fill="FFFFFF"/>
              </w:rPr>
            </w:pPr>
            <w:r w:rsidRPr="009F6A99">
              <w:rPr>
                <w:rFonts w:ascii="Times New Roman" w:hAnsi="Times New Roman" w:cs="Times New Roman"/>
                <w:b/>
                <w:color w:val="222222"/>
                <w:sz w:val="20"/>
                <w:szCs w:val="20"/>
                <w:shd w:val="clear" w:color="auto" w:fill="FFFFFF"/>
              </w:rPr>
              <w:t>Primary Focus of Project</w:t>
            </w:r>
          </w:p>
        </w:tc>
        <w:tc>
          <w:tcPr>
            <w:tcW w:w="2693" w:type="dxa"/>
          </w:tcPr>
          <w:p w14:paraId="148FB683" w14:textId="492BE0FF" w:rsidR="00A768BD" w:rsidRPr="009F6A99" w:rsidRDefault="00A768BD" w:rsidP="0026370A">
            <w:pPr>
              <w:spacing w:line="480" w:lineRule="auto"/>
              <w:jc w:val="center"/>
              <w:rPr>
                <w:rFonts w:ascii="Times New Roman" w:hAnsi="Times New Roman" w:cs="Times New Roman"/>
                <w:b/>
                <w:color w:val="222222"/>
                <w:sz w:val="20"/>
                <w:szCs w:val="20"/>
                <w:shd w:val="clear" w:color="auto" w:fill="FFFFFF"/>
              </w:rPr>
            </w:pPr>
            <w:r w:rsidRPr="009F6A99">
              <w:rPr>
                <w:rFonts w:ascii="Times New Roman" w:hAnsi="Times New Roman" w:cs="Times New Roman"/>
                <w:b/>
                <w:color w:val="222222"/>
                <w:sz w:val="20"/>
                <w:szCs w:val="20"/>
                <w:shd w:val="clear" w:color="auto" w:fill="FFFFFF"/>
              </w:rPr>
              <w:t>Data Collected</w:t>
            </w:r>
          </w:p>
        </w:tc>
        <w:tc>
          <w:tcPr>
            <w:tcW w:w="2500" w:type="dxa"/>
          </w:tcPr>
          <w:p w14:paraId="6859813A" w14:textId="57D0FAAF" w:rsidR="00A768BD" w:rsidRPr="009F6A99" w:rsidRDefault="00870BB3" w:rsidP="0026370A">
            <w:pPr>
              <w:spacing w:line="480" w:lineRule="auto"/>
              <w:jc w:val="center"/>
              <w:rPr>
                <w:rFonts w:ascii="Times New Roman" w:hAnsi="Times New Roman" w:cs="Times New Roman"/>
                <w:b/>
                <w:color w:val="222222"/>
                <w:sz w:val="20"/>
                <w:szCs w:val="20"/>
                <w:shd w:val="clear" w:color="auto" w:fill="FFFFFF"/>
              </w:rPr>
            </w:pPr>
            <w:r w:rsidRPr="009F6A99">
              <w:rPr>
                <w:rFonts w:ascii="Times New Roman" w:hAnsi="Times New Roman" w:cs="Times New Roman"/>
                <w:b/>
                <w:color w:val="222222"/>
                <w:sz w:val="20"/>
                <w:szCs w:val="20"/>
                <w:shd w:val="clear" w:color="auto" w:fill="FFFFFF"/>
              </w:rPr>
              <w:t>Data Utilised for Current Analysis</w:t>
            </w:r>
          </w:p>
        </w:tc>
      </w:tr>
      <w:tr w:rsidR="00244A40" w14:paraId="3C33F219" w14:textId="77777777" w:rsidTr="00244A40">
        <w:tc>
          <w:tcPr>
            <w:tcW w:w="1838" w:type="dxa"/>
          </w:tcPr>
          <w:p w14:paraId="6C91E482" w14:textId="77777777" w:rsidR="009F6A99" w:rsidRDefault="009F6A99" w:rsidP="0026370A">
            <w:pPr>
              <w:spacing w:line="480" w:lineRule="auto"/>
              <w:jc w:val="center"/>
              <w:rPr>
                <w:rFonts w:ascii="Times New Roman" w:hAnsi="Times New Roman" w:cs="Times New Roman"/>
                <w:b/>
                <w:color w:val="222222"/>
                <w:sz w:val="20"/>
                <w:szCs w:val="20"/>
                <w:shd w:val="clear" w:color="auto" w:fill="FFFFFF"/>
              </w:rPr>
            </w:pPr>
          </w:p>
          <w:p w14:paraId="66AE9F8E" w14:textId="6D338568" w:rsidR="00A768BD" w:rsidRPr="009F6A99" w:rsidRDefault="00870BB3" w:rsidP="0026370A">
            <w:pPr>
              <w:spacing w:line="480" w:lineRule="auto"/>
              <w:jc w:val="center"/>
              <w:rPr>
                <w:rFonts w:ascii="Times New Roman" w:hAnsi="Times New Roman" w:cs="Times New Roman"/>
                <w:b/>
                <w:color w:val="222222"/>
                <w:sz w:val="20"/>
                <w:szCs w:val="20"/>
                <w:shd w:val="clear" w:color="auto" w:fill="FFFFFF"/>
              </w:rPr>
            </w:pPr>
            <w:r w:rsidRPr="009F6A99">
              <w:rPr>
                <w:rFonts w:ascii="Times New Roman" w:hAnsi="Times New Roman" w:cs="Times New Roman"/>
                <w:b/>
                <w:color w:val="222222"/>
                <w:sz w:val="20"/>
                <w:szCs w:val="20"/>
                <w:shd w:val="clear" w:color="auto" w:fill="FFFFFF"/>
              </w:rPr>
              <w:t>Employee Volunteering from the Employees perspective (2009-2010)</w:t>
            </w:r>
          </w:p>
        </w:tc>
        <w:tc>
          <w:tcPr>
            <w:tcW w:w="1985" w:type="dxa"/>
          </w:tcPr>
          <w:p w14:paraId="542BF941" w14:textId="4AF3EE72" w:rsidR="00A768BD" w:rsidRPr="009F6A99" w:rsidRDefault="00870BB3" w:rsidP="0026370A">
            <w:pPr>
              <w:spacing w:line="480" w:lineRule="auto"/>
              <w:rPr>
                <w:rFonts w:ascii="Times New Roman" w:hAnsi="Times New Roman" w:cs="Times New Roman"/>
                <w:color w:val="222222"/>
                <w:sz w:val="20"/>
                <w:szCs w:val="20"/>
                <w:shd w:val="clear" w:color="auto" w:fill="FFFFFF"/>
              </w:rPr>
            </w:pPr>
            <w:r w:rsidRPr="009F6A99">
              <w:rPr>
                <w:rFonts w:ascii="Times New Roman" w:hAnsi="Times New Roman" w:cs="Times New Roman"/>
                <w:color w:val="222222"/>
                <w:sz w:val="20"/>
                <w:szCs w:val="20"/>
                <w:shd w:val="clear" w:color="auto" w:fill="FFFFFF"/>
              </w:rPr>
              <w:t>Analysed employees experiences and reflections on EV schemes within three companies</w:t>
            </w:r>
          </w:p>
        </w:tc>
        <w:tc>
          <w:tcPr>
            <w:tcW w:w="2693" w:type="dxa"/>
          </w:tcPr>
          <w:p w14:paraId="6963B0B2" w14:textId="1E6B8EF0" w:rsidR="00A768BD" w:rsidRPr="00244A40" w:rsidRDefault="00870BB3"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Employee</w:t>
            </w:r>
            <w:r w:rsidR="004F2A95">
              <w:rPr>
                <w:rFonts w:ascii="Times New Roman" w:hAnsi="Times New Roman" w:cs="Times New Roman"/>
                <w:color w:val="222222"/>
                <w:sz w:val="20"/>
                <w:szCs w:val="20"/>
                <w:shd w:val="clear" w:color="auto" w:fill="FFFFFF"/>
              </w:rPr>
              <w:t xml:space="preserve"> Surveys in each company (n=500)</w:t>
            </w:r>
          </w:p>
          <w:p w14:paraId="46628099" w14:textId="28015E0A" w:rsidR="00870BB3" w:rsidRPr="00244A40" w:rsidRDefault="00870BB3"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Interviews with employees within each company</w:t>
            </w:r>
            <w:r w:rsidR="000870F1">
              <w:rPr>
                <w:rFonts w:ascii="Times New Roman" w:hAnsi="Times New Roman" w:cs="Times New Roman"/>
                <w:color w:val="222222"/>
                <w:sz w:val="20"/>
                <w:szCs w:val="20"/>
                <w:shd w:val="clear" w:color="auto" w:fill="FFFFFF"/>
              </w:rPr>
              <w:t xml:space="preserve"> (n=17)</w:t>
            </w:r>
          </w:p>
          <w:p w14:paraId="36061751" w14:textId="1D61A920" w:rsidR="00870BB3" w:rsidRPr="00244A40" w:rsidRDefault="00870BB3"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Focus groups within each company</w:t>
            </w:r>
            <w:r w:rsidR="004F2A95">
              <w:rPr>
                <w:rFonts w:ascii="Times New Roman" w:hAnsi="Times New Roman" w:cs="Times New Roman"/>
                <w:color w:val="222222"/>
                <w:sz w:val="20"/>
                <w:szCs w:val="20"/>
                <w:shd w:val="clear" w:color="auto" w:fill="FFFFFF"/>
              </w:rPr>
              <w:t xml:space="preserve"> (n=3)</w:t>
            </w:r>
          </w:p>
        </w:tc>
        <w:tc>
          <w:tcPr>
            <w:tcW w:w="2500" w:type="dxa"/>
          </w:tcPr>
          <w:p w14:paraId="6A641A0F" w14:textId="17CBEB72" w:rsidR="00870BB3" w:rsidRPr="00244A40" w:rsidRDefault="00870BB3"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One-to-one employee interview transcripts,</w:t>
            </w:r>
          </w:p>
          <w:p w14:paraId="22B95D10" w14:textId="718AAE2A" w:rsidR="00A768BD" w:rsidRPr="00244A40" w:rsidRDefault="00870BB3"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focus group transcripts</w:t>
            </w:r>
          </w:p>
        </w:tc>
      </w:tr>
      <w:tr w:rsidR="00244A40" w14:paraId="7827F0C5" w14:textId="77777777" w:rsidTr="00244A40">
        <w:tc>
          <w:tcPr>
            <w:tcW w:w="1838" w:type="dxa"/>
          </w:tcPr>
          <w:p w14:paraId="56E10E28" w14:textId="77777777" w:rsidR="009F6A99" w:rsidRDefault="009F6A99" w:rsidP="0026370A">
            <w:pPr>
              <w:spacing w:line="480" w:lineRule="auto"/>
              <w:jc w:val="center"/>
              <w:rPr>
                <w:rFonts w:ascii="Times New Roman" w:hAnsi="Times New Roman" w:cs="Times New Roman"/>
                <w:b/>
                <w:color w:val="222222"/>
                <w:sz w:val="20"/>
                <w:szCs w:val="20"/>
                <w:shd w:val="clear" w:color="auto" w:fill="FFFFFF"/>
              </w:rPr>
            </w:pPr>
          </w:p>
          <w:p w14:paraId="0F048D8E" w14:textId="77777777" w:rsidR="009F6A99" w:rsidRDefault="009F6A99" w:rsidP="0026370A">
            <w:pPr>
              <w:spacing w:line="480" w:lineRule="auto"/>
              <w:jc w:val="center"/>
              <w:rPr>
                <w:rFonts w:ascii="Times New Roman" w:hAnsi="Times New Roman" w:cs="Times New Roman"/>
                <w:b/>
                <w:color w:val="222222"/>
                <w:sz w:val="20"/>
                <w:szCs w:val="20"/>
                <w:shd w:val="clear" w:color="auto" w:fill="FFFFFF"/>
              </w:rPr>
            </w:pPr>
          </w:p>
          <w:p w14:paraId="2FDB8745" w14:textId="12E8FB7C" w:rsidR="00A768BD" w:rsidRPr="009F6A99" w:rsidRDefault="00870BB3" w:rsidP="0026370A">
            <w:pPr>
              <w:spacing w:line="480" w:lineRule="auto"/>
              <w:jc w:val="center"/>
              <w:rPr>
                <w:rFonts w:ascii="Times New Roman" w:hAnsi="Times New Roman" w:cs="Times New Roman"/>
                <w:b/>
                <w:color w:val="222222"/>
                <w:sz w:val="20"/>
                <w:szCs w:val="20"/>
                <w:shd w:val="clear" w:color="auto" w:fill="FFFFFF"/>
              </w:rPr>
            </w:pPr>
            <w:r w:rsidRPr="009F6A99">
              <w:rPr>
                <w:rFonts w:ascii="Times New Roman" w:hAnsi="Times New Roman" w:cs="Times New Roman"/>
                <w:b/>
                <w:color w:val="222222"/>
                <w:sz w:val="20"/>
                <w:szCs w:val="20"/>
                <w:shd w:val="clear" w:color="auto" w:fill="FFFFFF"/>
              </w:rPr>
              <w:t xml:space="preserve">Analysis of the ‘Together we Can’ EV initiative </w:t>
            </w:r>
            <w:r w:rsidR="009F6A99" w:rsidRPr="009F6A99">
              <w:rPr>
                <w:rFonts w:ascii="Times New Roman" w:hAnsi="Times New Roman" w:cs="Times New Roman"/>
                <w:b/>
                <w:color w:val="222222"/>
                <w:sz w:val="20"/>
                <w:szCs w:val="20"/>
                <w:shd w:val="clear" w:color="auto" w:fill="FFFFFF"/>
              </w:rPr>
              <w:t>(2011-2012)</w:t>
            </w:r>
          </w:p>
        </w:tc>
        <w:tc>
          <w:tcPr>
            <w:tcW w:w="1985" w:type="dxa"/>
          </w:tcPr>
          <w:p w14:paraId="13E121E9" w14:textId="09F5E759" w:rsidR="00A768BD" w:rsidRPr="009F6A99" w:rsidRDefault="00870BB3" w:rsidP="0026370A">
            <w:pPr>
              <w:spacing w:line="480" w:lineRule="auto"/>
              <w:rPr>
                <w:rFonts w:ascii="Times New Roman" w:hAnsi="Times New Roman" w:cs="Times New Roman"/>
                <w:color w:val="222222"/>
                <w:sz w:val="20"/>
                <w:szCs w:val="20"/>
                <w:shd w:val="clear" w:color="auto" w:fill="FFFFFF"/>
              </w:rPr>
            </w:pPr>
            <w:r w:rsidRPr="009F6A99">
              <w:rPr>
                <w:rFonts w:ascii="Times New Roman" w:hAnsi="Times New Roman" w:cs="Times New Roman"/>
                <w:color w:val="222222"/>
                <w:sz w:val="20"/>
                <w:szCs w:val="20"/>
                <w:shd w:val="clear" w:color="auto" w:fill="FFFFFF"/>
              </w:rPr>
              <w:t>Detailed study of a single EV initiative between a large UK company and the Federation of City Farms and Community Gardens</w:t>
            </w:r>
          </w:p>
        </w:tc>
        <w:tc>
          <w:tcPr>
            <w:tcW w:w="2693" w:type="dxa"/>
          </w:tcPr>
          <w:p w14:paraId="65C1A0F4" w14:textId="78FDB0D2"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One to one interviews with employees</w:t>
            </w:r>
            <w:r w:rsidR="000870F1">
              <w:rPr>
                <w:rFonts w:ascii="Times New Roman" w:hAnsi="Times New Roman" w:cs="Times New Roman"/>
                <w:color w:val="222222"/>
                <w:sz w:val="20"/>
                <w:szCs w:val="20"/>
                <w:shd w:val="clear" w:color="auto" w:fill="FFFFFF"/>
              </w:rPr>
              <w:t xml:space="preserve"> (n=13)</w:t>
            </w:r>
          </w:p>
          <w:p w14:paraId="4296BE93" w14:textId="1BA6421D"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Interviews with third sector host organisations</w:t>
            </w:r>
            <w:r w:rsidR="000870F1">
              <w:rPr>
                <w:rFonts w:ascii="Times New Roman" w:hAnsi="Times New Roman" w:cs="Times New Roman"/>
                <w:color w:val="222222"/>
                <w:sz w:val="20"/>
                <w:szCs w:val="20"/>
                <w:shd w:val="clear" w:color="auto" w:fill="FFFFFF"/>
              </w:rPr>
              <w:t xml:space="preserve"> (n=10)</w:t>
            </w:r>
          </w:p>
          <w:p w14:paraId="44E75EBC" w14:textId="68D4682B"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Interviews with Managers</w:t>
            </w:r>
            <w:r w:rsidR="000870F1">
              <w:rPr>
                <w:rFonts w:ascii="Times New Roman" w:hAnsi="Times New Roman" w:cs="Times New Roman"/>
                <w:color w:val="222222"/>
                <w:sz w:val="20"/>
                <w:szCs w:val="20"/>
                <w:shd w:val="clear" w:color="auto" w:fill="FFFFFF"/>
              </w:rPr>
              <w:t xml:space="preserve"> (n=2)</w:t>
            </w:r>
          </w:p>
          <w:p w14:paraId="3EDE91D4" w14:textId="2B0D4FB6"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Focus Groups</w:t>
            </w:r>
            <w:r w:rsidR="000870F1">
              <w:rPr>
                <w:rFonts w:ascii="Times New Roman" w:hAnsi="Times New Roman" w:cs="Times New Roman"/>
                <w:color w:val="222222"/>
                <w:sz w:val="20"/>
                <w:szCs w:val="20"/>
                <w:shd w:val="clear" w:color="auto" w:fill="FFFFFF"/>
              </w:rPr>
              <w:t xml:space="preserve"> (n=1)</w:t>
            </w:r>
          </w:p>
        </w:tc>
        <w:tc>
          <w:tcPr>
            <w:tcW w:w="2500" w:type="dxa"/>
          </w:tcPr>
          <w:p w14:paraId="669D6AC0" w14:textId="4AE3DDD2" w:rsidR="00A768BD" w:rsidRPr="00244A40" w:rsidRDefault="00244A40"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 xml:space="preserve">One to one </w:t>
            </w:r>
            <w:r>
              <w:rPr>
                <w:rFonts w:ascii="Times New Roman" w:hAnsi="Times New Roman" w:cs="Times New Roman"/>
                <w:color w:val="222222"/>
                <w:sz w:val="20"/>
                <w:szCs w:val="20"/>
                <w:shd w:val="clear" w:color="auto" w:fill="FFFFFF"/>
              </w:rPr>
              <w:t xml:space="preserve">employee </w:t>
            </w:r>
            <w:r w:rsidRPr="00244A40">
              <w:rPr>
                <w:rFonts w:ascii="Times New Roman" w:hAnsi="Times New Roman" w:cs="Times New Roman"/>
                <w:color w:val="222222"/>
                <w:sz w:val="20"/>
                <w:szCs w:val="20"/>
                <w:shd w:val="clear" w:color="auto" w:fill="FFFFFF"/>
              </w:rPr>
              <w:t>interview</w:t>
            </w:r>
            <w:r>
              <w:rPr>
                <w:rFonts w:ascii="Times New Roman" w:hAnsi="Times New Roman" w:cs="Times New Roman"/>
                <w:color w:val="222222"/>
                <w:sz w:val="20"/>
                <w:szCs w:val="20"/>
                <w:shd w:val="clear" w:color="auto" w:fill="FFFFFF"/>
              </w:rPr>
              <w:t xml:space="preserve"> transcripts</w:t>
            </w:r>
          </w:p>
          <w:p w14:paraId="3C07016A" w14:textId="62D1C37D" w:rsidR="00244A40" w:rsidRPr="00244A40" w:rsidRDefault="00244A40"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Transcripts of i</w:t>
            </w:r>
            <w:r w:rsidRPr="00244A40">
              <w:rPr>
                <w:rFonts w:ascii="Times New Roman" w:hAnsi="Times New Roman" w:cs="Times New Roman"/>
                <w:color w:val="222222"/>
                <w:sz w:val="20"/>
                <w:szCs w:val="20"/>
                <w:shd w:val="clear" w:color="auto" w:fill="FFFFFF"/>
              </w:rPr>
              <w:t>nterviews with third sector host organisations</w:t>
            </w:r>
          </w:p>
          <w:p w14:paraId="7B8D55F7" w14:textId="50A8D1F7" w:rsidR="00244A40" w:rsidRPr="00244A40" w:rsidRDefault="00244A40"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Focus group</w:t>
            </w:r>
            <w:r>
              <w:rPr>
                <w:rFonts w:ascii="Times New Roman" w:hAnsi="Times New Roman" w:cs="Times New Roman"/>
                <w:color w:val="222222"/>
                <w:sz w:val="20"/>
                <w:szCs w:val="20"/>
                <w:shd w:val="clear" w:color="auto" w:fill="FFFFFF"/>
              </w:rPr>
              <w:t xml:space="preserve"> transcripts</w:t>
            </w:r>
          </w:p>
        </w:tc>
      </w:tr>
      <w:tr w:rsidR="00244A40" w14:paraId="68E6DD0E" w14:textId="77777777" w:rsidTr="00244A40">
        <w:tc>
          <w:tcPr>
            <w:tcW w:w="1838" w:type="dxa"/>
          </w:tcPr>
          <w:p w14:paraId="5C6BEEF0" w14:textId="77777777" w:rsidR="009F6A99" w:rsidRDefault="009F6A99" w:rsidP="0026370A">
            <w:pPr>
              <w:spacing w:line="480" w:lineRule="auto"/>
              <w:jc w:val="center"/>
              <w:rPr>
                <w:rFonts w:ascii="Times New Roman" w:hAnsi="Times New Roman" w:cs="Times New Roman"/>
                <w:b/>
                <w:color w:val="222222"/>
                <w:sz w:val="20"/>
                <w:szCs w:val="20"/>
                <w:shd w:val="clear" w:color="auto" w:fill="FFFFFF"/>
              </w:rPr>
            </w:pPr>
          </w:p>
          <w:p w14:paraId="0F882396" w14:textId="77777777" w:rsidR="009F6A99" w:rsidRDefault="009F6A99" w:rsidP="0026370A">
            <w:pPr>
              <w:spacing w:line="480" w:lineRule="auto"/>
              <w:jc w:val="center"/>
              <w:rPr>
                <w:rFonts w:ascii="Times New Roman" w:hAnsi="Times New Roman" w:cs="Times New Roman"/>
                <w:b/>
                <w:color w:val="222222"/>
                <w:sz w:val="20"/>
                <w:szCs w:val="20"/>
                <w:shd w:val="clear" w:color="auto" w:fill="FFFFFF"/>
              </w:rPr>
            </w:pPr>
          </w:p>
          <w:p w14:paraId="2F4CA224" w14:textId="78469435" w:rsidR="00A768BD" w:rsidRPr="009F6A99" w:rsidRDefault="009F6A99" w:rsidP="0026370A">
            <w:pPr>
              <w:spacing w:line="480" w:lineRule="auto"/>
              <w:jc w:val="center"/>
              <w:rPr>
                <w:rFonts w:ascii="Times New Roman" w:hAnsi="Times New Roman" w:cs="Times New Roman"/>
                <w:b/>
                <w:color w:val="222222"/>
                <w:sz w:val="20"/>
                <w:szCs w:val="20"/>
                <w:shd w:val="clear" w:color="auto" w:fill="FFFFFF"/>
              </w:rPr>
            </w:pPr>
            <w:r w:rsidRPr="009F6A99">
              <w:rPr>
                <w:rFonts w:ascii="Times New Roman" w:hAnsi="Times New Roman" w:cs="Times New Roman"/>
                <w:b/>
                <w:color w:val="222222"/>
                <w:sz w:val="20"/>
                <w:szCs w:val="20"/>
                <w:shd w:val="clear" w:color="auto" w:fill="FFFFFF"/>
              </w:rPr>
              <w:t>Brokering EV Strategies (2012-2014)</w:t>
            </w:r>
          </w:p>
        </w:tc>
        <w:tc>
          <w:tcPr>
            <w:tcW w:w="1985" w:type="dxa"/>
          </w:tcPr>
          <w:p w14:paraId="29F4FA33" w14:textId="22C19A3B" w:rsidR="00A768BD" w:rsidRPr="009F6A99" w:rsidRDefault="009F6A99" w:rsidP="0026370A">
            <w:pPr>
              <w:spacing w:line="480" w:lineRule="auto"/>
              <w:rPr>
                <w:rFonts w:ascii="Times New Roman" w:hAnsi="Times New Roman" w:cs="Times New Roman"/>
                <w:color w:val="222222"/>
                <w:sz w:val="20"/>
                <w:szCs w:val="20"/>
                <w:shd w:val="clear" w:color="auto" w:fill="FFFFFF"/>
              </w:rPr>
            </w:pPr>
            <w:r w:rsidRPr="009F6A99">
              <w:rPr>
                <w:rFonts w:ascii="Times New Roman" w:hAnsi="Times New Roman" w:cs="Times New Roman"/>
                <w:color w:val="222222"/>
                <w:sz w:val="20"/>
                <w:szCs w:val="20"/>
                <w:shd w:val="clear" w:color="auto" w:fill="FFFFFF"/>
              </w:rPr>
              <w:t>ESRC funded impact study examining a community organisation’s attempts to develop an EV brokerage role.</w:t>
            </w:r>
          </w:p>
        </w:tc>
        <w:tc>
          <w:tcPr>
            <w:tcW w:w="2693" w:type="dxa"/>
          </w:tcPr>
          <w:p w14:paraId="4F5D8B02" w14:textId="14748165" w:rsidR="00A768BD"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Company case studies</w:t>
            </w:r>
            <w:r w:rsidR="000870F1">
              <w:rPr>
                <w:rFonts w:ascii="Times New Roman" w:hAnsi="Times New Roman" w:cs="Times New Roman"/>
                <w:color w:val="222222"/>
                <w:sz w:val="20"/>
                <w:szCs w:val="20"/>
                <w:shd w:val="clear" w:color="auto" w:fill="FFFFFF"/>
              </w:rPr>
              <w:t xml:space="preserve"> (n=3)</w:t>
            </w:r>
            <w:r w:rsidRPr="00244A40">
              <w:rPr>
                <w:rFonts w:ascii="Times New Roman" w:hAnsi="Times New Roman" w:cs="Times New Roman"/>
                <w:color w:val="222222"/>
                <w:sz w:val="20"/>
                <w:szCs w:val="20"/>
                <w:shd w:val="clear" w:color="auto" w:fill="FFFFFF"/>
              </w:rPr>
              <w:t xml:space="preserve"> </w:t>
            </w:r>
          </w:p>
          <w:p w14:paraId="50EA19C5" w14:textId="0FFD7CC9"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Interviews with employees</w:t>
            </w:r>
            <w:r w:rsidR="000870F1">
              <w:rPr>
                <w:rFonts w:ascii="Times New Roman" w:hAnsi="Times New Roman" w:cs="Times New Roman"/>
                <w:color w:val="222222"/>
                <w:sz w:val="20"/>
                <w:szCs w:val="20"/>
                <w:shd w:val="clear" w:color="auto" w:fill="FFFFFF"/>
              </w:rPr>
              <w:t xml:space="preserve"> (n=15)</w:t>
            </w:r>
          </w:p>
          <w:p w14:paraId="0A6C3300" w14:textId="14BB03DD"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Interviews with third sector organisations</w:t>
            </w:r>
            <w:r w:rsidR="000870F1">
              <w:rPr>
                <w:rFonts w:ascii="Times New Roman" w:hAnsi="Times New Roman" w:cs="Times New Roman"/>
                <w:color w:val="222222"/>
                <w:sz w:val="20"/>
                <w:szCs w:val="20"/>
                <w:shd w:val="clear" w:color="auto" w:fill="FFFFFF"/>
              </w:rPr>
              <w:t>(n=6)</w:t>
            </w:r>
          </w:p>
          <w:p w14:paraId="407241E8" w14:textId="77777777"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Third sector mapping exercise</w:t>
            </w:r>
          </w:p>
          <w:p w14:paraId="24E98803" w14:textId="6AF28E50"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Interviews with EV brokers</w:t>
            </w:r>
            <w:r w:rsidR="000870F1">
              <w:rPr>
                <w:rFonts w:ascii="Times New Roman" w:hAnsi="Times New Roman" w:cs="Times New Roman"/>
                <w:color w:val="222222"/>
                <w:sz w:val="20"/>
                <w:szCs w:val="20"/>
                <w:shd w:val="clear" w:color="auto" w:fill="FFFFFF"/>
              </w:rPr>
              <w:t xml:space="preserve"> (n=8)</w:t>
            </w:r>
          </w:p>
          <w:p w14:paraId="466ACBAA" w14:textId="38834684"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lastRenderedPageBreak/>
              <w:t>Interviews with foundation managers</w:t>
            </w:r>
            <w:r w:rsidR="000870F1">
              <w:rPr>
                <w:rFonts w:ascii="Times New Roman" w:hAnsi="Times New Roman" w:cs="Times New Roman"/>
                <w:color w:val="222222"/>
                <w:sz w:val="20"/>
                <w:szCs w:val="20"/>
                <w:shd w:val="clear" w:color="auto" w:fill="FFFFFF"/>
              </w:rPr>
              <w:t xml:space="preserve"> (n=3)</w:t>
            </w:r>
          </w:p>
          <w:p w14:paraId="362F3611" w14:textId="78EE96D9" w:rsidR="009F6A99"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Focus groups</w:t>
            </w:r>
            <w:r w:rsidR="000870F1">
              <w:rPr>
                <w:rFonts w:ascii="Times New Roman" w:hAnsi="Times New Roman" w:cs="Times New Roman"/>
                <w:color w:val="222222"/>
                <w:sz w:val="20"/>
                <w:szCs w:val="20"/>
                <w:shd w:val="clear" w:color="auto" w:fill="FFFFFF"/>
              </w:rPr>
              <w:t xml:space="preserve"> (n=3)</w:t>
            </w:r>
          </w:p>
        </w:tc>
        <w:tc>
          <w:tcPr>
            <w:tcW w:w="2500" w:type="dxa"/>
          </w:tcPr>
          <w:p w14:paraId="426CF53C" w14:textId="1C586922" w:rsidR="00A768BD" w:rsidRDefault="00244A40"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One-to one employee interview transcripts</w:t>
            </w:r>
          </w:p>
          <w:p w14:paraId="090F118C" w14:textId="52DFAD05" w:rsidR="00244A40" w:rsidRDefault="00244A40"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Transcripts of interviews with third sector host organisations</w:t>
            </w:r>
          </w:p>
          <w:p w14:paraId="06DE9F37" w14:textId="21D6C018" w:rsidR="00244A40" w:rsidRDefault="00244A40"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Transcripts of interviews with EV brokers</w:t>
            </w:r>
          </w:p>
          <w:p w14:paraId="4C3A0537" w14:textId="3510516E" w:rsidR="00244A40" w:rsidRPr="00244A40" w:rsidRDefault="00244A40"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Focus group transcripts</w:t>
            </w:r>
          </w:p>
        </w:tc>
      </w:tr>
      <w:tr w:rsidR="00244A40" w14:paraId="3820AF42" w14:textId="77777777" w:rsidTr="00244A40">
        <w:tc>
          <w:tcPr>
            <w:tcW w:w="1838" w:type="dxa"/>
          </w:tcPr>
          <w:p w14:paraId="06CE0208" w14:textId="77777777" w:rsidR="00244A40" w:rsidRDefault="00244A40" w:rsidP="0026370A">
            <w:pPr>
              <w:spacing w:line="480" w:lineRule="auto"/>
              <w:jc w:val="center"/>
              <w:rPr>
                <w:rFonts w:ascii="Times New Roman" w:hAnsi="Times New Roman" w:cs="Times New Roman"/>
                <w:b/>
                <w:color w:val="222222"/>
                <w:sz w:val="20"/>
                <w:szCs w:val="20"/>
                <w:shd w:val="clear" w:color="auto" w:fill="FFFFFF"/>
              </w:rPr>
            </w:pPr>
          </w:p>
          <w:p w14:paraId="6D041B95" w14:textId="77777777" w:rsidR="00244A40" w:rsidRDefault="00244A40" w:rsidP="0026370A">
            <w:pPr>
              <w:spacing w:line="480" w:lineRule="auto"/>
              <w:jc w:val="center"/>
              <w:rPr>
                <w:rFonts w:ascii="Times New Roman" w:hAnsi="Times New Roman" w:cs="Times New Roman"/>
                <w:b/>
                <w:color w:val="222222"/>
                <w:sz w:val="20"/>
                <w:szCs w:val="20"/>
                <w:shd w:val="clear" w:color="auto" w:fill="FFFFFF"/>
              </w:rPr>
            </w:pPr>
          </w:p>
          <w:p w14:paraId="7BBB4643" w14:textId="2830A3AE" w:rsidR="00A768BD" w:rsidRPr="009F6A99" w:rsidRDefault="009F6A99" w:rsidP="0026370A">
            <w:pPr>
              <w:spacing w:line="480" w:lineRule="auto"/>
              <w:jc w:val="center"/>
              <w:rPr>
                <w:rFonts w:ascii="Times New Roman" w:hAnsi="Times New Roman" w:cs="Times New Roman"/>
                <w:b/>
                <w:color w:val="222222"/>
                <w:sz w:val="20"/>
                <w:szCs w:val="20"/>
                <w:shd w:val="clear" w:color="auto" w:fill="FFFFFF"/>
              </w:rPr>
            </w:pPr>
            <w:r w:rsidRPr="009F6A99">
              <w:rPr>
                <w:rFonts w:ascii="Times New Roman" w:hAnsi="Times New Roman" w:cs="Times New Roman"/>
                <w:b/>
                <w:color w:val="222222"/>
                <w:sz w:val="20"/>
                <w:szCs w:val="20"/>
                <w:shd w:val="clear" w:color="auto" w:fill="FFFFFF"/>
              </w:rPr>
              <w:t>Employee Volunteering Network (2010-2015)</w:t>
            </w:r>
          </w:p>
        </w:tc>
        <w:tc>
          <w:tcPr>
            <w:tcW w:w="1985" w:type="dxa"/>
          </w:tcPr>
          <w:p w14:paraId="5A8372EC" w14:textId="12CAC594" w:rsidR="00A768BD" w:rsidRPr="009F6A99" w:rsidRDefault="009F6A99" w:rsidP="0026370A">
            <w:pPr>
              <w:spacing w:line="480" w:lineRule="auto"/>
              <w:rPr>
                <w:rFonts w:ascii="Times New Roman" w:hAnsi="Times New Roman" w:cs="Times New Roman"/>
                <w:color w:val="222222"/>
                <w:sz w:val="20"/>
                <w:szCs w:val="20"/>
                <w:shd w:val="clear" w:color="auto" w:fill="FFFFFF"/>
              </w:rPr>
            </w:pPr>
            <w:r w:rsidRPr="009F6A99">
              <w:rPr>
                <w:rFonts w:ascii="Times New Roman" w:hAnsi="Times New Roman" w:cs="Times New Roman"/>
                <w:color w:val="222222"/>
                <w:sz w:val="20"/>
                <w:szCs w:val="20"/>
                <w:shd w:val="clear" w:color="auto" w:fill="FFFFFF"/>
              </w:rPr>
              <w:t>A series of cross sectoral action workshops in Yorkshire and the Humber examining the challenges of developing EV in the region.</w:t>
            </w:r>
          </w:p>
        </w:tc>
        <w:tc>
          <w:tcPr>
            <w:tcW w:w="2693" w:type="dxa"/>
          </w:tcPr>
          <w:p w14:paraId="7FDCA7DD" w14:textId="59821122" w:rsidR="00A768BD" w:rsidRPr="00244A40" w:rsidRDefault="009F6A99"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sidRPr="00244A40">
              <w:rPr>
                <w:rFonts w:ascii="Times New Roman" w:hAnsi="Times New Roman" w:cs="Times New Roman"/>
                <w:color w:val="222222"/>
                <w:sz w:val="20"/>
                <w:szCs w:val="20"/>
                <w:shd w:val="clear" w:color="auto" w:fill="FFFFFF"/>
              </w:rPr>
              <w:t xml:space="preserve">Seven half-day cross-sectoral workshops. Each workshop focused upon distinct challenges and utilised small group discussions and feedback sessions. All sessions recorded and transcribed </w:t>
            </w:r>
          </w:p>
        </w:tc>
        <w:tc>
          <w:tcPr>
            <w:tcW w:w="2500" w:type="dxa"/>
          </w:tcPr>
          <w:p w14:paraId="4F20CB36" w14:textId="1665F807" w:rsidR="00A768BD" w:rsidRPr="00244A40" w:rsidRDefault="00244A40" w:rsidP="0026370A">
            <w:pPr>
              <w:pStyle w:val="ListParagraph"/>
              <w:numPr>
                <w:ilvl w:val="0"/>
                <w:numId w:val="15"/>
              </w:numPr>
              <w:spacing w:line="480" w:lineRule="auto"/>
              <w:ind w:left="357" w:hanging="357"/>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Transcripts of workshop discussion and feedback sessions</w:t>
            </w:r>
          </w:p>
        </w:tc>
      </w:tr>
      <w:tr w:rsidR="00244A40" w14:paraId="79DACF9B" w14:textId="77777777" w:rsidTr="00244A40">
        <w:tc>
          <w:tcPr>
            <w:tcW w:w="1838" w:type="dxa"/>
          </w:tcPr>
          <w:p w14:paraId="771FDC72" w14:textId="77777777" w:rsidR="005054F1" w:rsidRDefault="005054F1" w:rsidP="0026370A">
            <w:pPr>
              <w:spacing w:line="480" w:lineRule="auto"/>
              <w:jc w:val="center"/>
              <w:rPr>
                <w:rFonts w:ascii="Times New Roman" w:hAnsi="Times New Roman" w:cs="Times New Roman"/>
                <w:b/>
                <w:color w:val="222222"/>
                <w:sz w:val="20"/>
                <w:szCs w:val="20"/>
                <w:shd w:val="clear" w:color="auto" w:fill="FFFFFF"/>
              </w:rPr>
            </w:pPr>
          </w:p>
          <w:p w14:paraId="1A75409E" w14:textId="77777777" w:rsidR="005054F1" w:rsidRDefault="005054F1" w:rsidP="0026370A">
            <w:pPr>
              <w:spacing w:line="480" w:lineRule="auto"/>
              <w:jc w:val="center"/>
              <w:rPr>
                <w:rFonts w:ascii="Times New Roman" w:hAnsi="Times New Roman" w:cs="Times New Roman"/>
                <w:b/>
                <w:color w:val="222222"/>
                <w:sz w:val="20"/>
                <w:szCs w:val="20"/>
                <w:shd w:val="clear" w:color="auto" w:fill="FFFFFF"/>
              </w:rPr>
            </w:pPr>
          </w:p>
          <w:p w14:paraId="28206F4A" w14:textId="1C58EC7D" w:rsidR="00870BB3" w:rsidRPr="005054F1" w:rsidRDefault="00F269EB" w:rsidP="0026370A">
            <w:pPr>
              <w:spacing w:line="480" w:lineRule="auto"/>
              <w:jc w:val="center"/>
              <w:rPr>
                <w:rFonts w:ascii="Times New Roman" w:hAnsi="Times New Roman" w:cs="Times New Roman"/>
                <w:b/>
                <w:color w:val="222222"/>
                <w:sz w:val="20"/>
                <w:szCs w:val="20"/>
                <w:shd w:val="clear" w:color="auto" w:fill="FFFFFF"/>
              </w:rPr>
            </w:pPr>
            <w:r w:rsidRPr="005054F1">
              <w:rPr>
                <w:rFonts w:ascii="Times New Roman" w:hAnsi="Times New Roman" w:cs="Times New Roman"/>
                <w:b/>
                <w:color w:val="222222"/>
                <w:sz w:val="20"/>
                <w:szCs w:val="20"/>
                <w:shd w:val="clear" w:color="auto" w:fill="FFFFFF"/>
              </w:rPr>
              <w:t>Employee Volunteering Regional Workshop series</w:t>
            </w:r>
          </w:p>
          <w:p w14:paraId="3FB62691" w14:textId="1B8FB020" w:rsidR="00F269EB" w:rsidRDefault="00F269EB" w:rsidP="0026370A">
            <w:pPr>
              <w:spacing w:line="480" w:lineRule="auto"/>
              <w:jc w:val="center"/>
              <w:rPr>
                <w:rFonts w:ascii="Times New Roman" w:hAnsi="Times New Roman" w:cs="Times New Roman"/>
                <w:color w:val="222222"/>
                <w:sz w:val="24"/>
                <w:szCs w:val="24"/>
                <w:shd w:val="clear" w:color="auto" w:fill="FFFFFF"/>
              </w:rPr>
            </w:pPr>
            <w:r w:rsidRPr="005054F1">
              <w:rPr>
                <w:rFonts w:ascii="Times New Roman" w:hAnsi="Times New Roman" w:cs="Times New Roman"/>
                <w:b/>
                <w:color w:val="222222"/>
                <w:sz w:val="20"/>
                <w:szCs w:val="20"/>
                <w:shd w:val="clear" w:color="auto" w:fill="FFFFFF"/>
              </w:rPr>
              <w:t>(2016)</w:t>
            </w:r>
          </w:p>
        </w:tc>
        <w:tc>
          <w:tcPr>
            <w:tcW w:w="1985" w:type="dxa"/>
          </w:tcPr>
          <w:p w14:paraId="49F25F4B" w14:textId="6507FF2A" w:rsidR="00870BB3" w:rsidRPr="005054F1" w:rsidRDefault="00F269EB" w:rsidP="0026370A">
            <w:pPr>
              <w:spacing w:line="480" w:lineRule="auto"/>
              <w:rPr>
                <w:rFonts w:ascii="Times New Roman" w:hAnsi="Times New Roman" w:cs="Times New Roman"/>
                <w:color w:val="222222"/>
                <w:sz w:val="20"/>
                <w:szCs w:val="20"/>
                <w:shd w:val="clear" w:color="auto" w:fill="FFFFFF"/>
              </w:rPr>
            </w:pPr>
            <w:r w:rsidRPr="005054F1">
              <w:rPr>
                <w:rFonts w:ascii="Times New Roman" w:hAnsi="Times New Roman" w:cs="Times New Roman"/>
                <w:color w:val="222222"/>
                <w:sz w:val="20"/>
                <w:szCs w:val="20"/>
                <w:shd w:val="clear" w:color="auto" w:fill="FFFFFF"/>
              </w:rPr>
              <w:t>A series of 11 workshops held across the English regions in collaboration with the Office for Civil Society to examine the applicability of the Gaps framework and to consider ways to bridge the gaps and enhance EV provision</w:t>
            </w:r>
            <w:r w:rsidR="000870F1">
              <w:rPr>
                <w:rFonts w:ascii="Times New Roman" w:hAnsi="Times New Roman" w:cs="Times New Roman"/>
                <w:color w:val="222222"/>
                <w:sz w:val="20"/>
                <w:szCs w:val="20"/>
                <w:shd w:val="clear" w:color="auto" w:fill="FFFFFF"/>
              </w:rPr>
              <w:t>. Total of 650 participants</w:t>
            </w:r>
          </w:p>
        </w:tc>
        <w:tc>
          <w:tcPr>
            <w:tcW w:w="2693" w:type="dxa"/>
          </w:tcPr>
          <w:p w14:paraId="7BE30AEE" w14:textId="77777777" w:rsidR="00870BB3" w:rsidRPr="005054F1" w:rsidRDefault="005054F1" w:rsidP="0026370A">
            <w:pPr>
              <w:pStyle w:val="ListParagraph"/>
              <w:numPr>
                <w:ilvl w:val="0"/>
                <w:numId w:val="16"/>
              </w:numPr>
              <w:spacing w:line="480" w:lineRule="auto"/>
              <w:ind w:left="357" w:hanging="357"/>
              <w:rPr>
                <w:rFonts w:ascii="Times New Roman" w:hAnsi="Times New Roman" w:cs="Times New Roman"/>
                <w:color w:val="222222"/>
                <w:sz w:val="20"/>
                <w:szCs w:val="20"/>
                <w:shd w:val="clear" w:color="auto" w:fill="FFFFFF"/>
              </w:rPr>
            </w:pPr>
            <w:r w:rsidRPr="005054F1">
              <w:rPr>
                <w:rFonts w:ascii="Times New Roman" w:hAnsi="Times New Roman" w:cs="Times New Roman"/>
                <w:color w:val="222222"/>
                <w:sz w:val="20"/>
                <w:szCs w:val="20"/>
                <w:shd w:val="clear" w:color="auto" w:fill="FFFFFF"/>
              </w:rPr>
              <w:t xml:space="preserve">Participants at each workshop were divided into four cross-sectoral groups. </w:t>
            </w:r>
          </w:p>
          <w:p w14:paraId="7920AF9D" w14:textId="77777777" w:rsidR="005054F1" w:rsidRPr="005054F1" w:rsidRDefault="005054F1" w:rsidP="0026370A">
            <w:pPr>
              <w:pStyle w:val="ListParagraph"/>
              <w:numPr>
                <w:ilvl w:val="0"/>
                <w:numId w:val="16"/>
              </w:numPr>
              <w:spacing w:line="480" w:lineRule="auto"/>
              <w:ind w:left="357" w:hanging="357"/>
              <w:rPr>
                <w:rFonts w:ascii="Times New Roman" w:hAnsi="Times New Roman" w:cs="Times New Roman"/>
                <w:color w:val="222222"/>
                <w:sz w:val="20"/>
                <w:szCs w:val="20"/>
                <w:shd w:val="clear" w:color="auto" w:fill="FFFFFF"/>
              </w:rPr>
            </w:pPr>
            <w:r w:rsidRPr="005054F1">
              <w:rPr>
                <w:rFonts w:ascii="Times New Roman" w:hAnsi="Times New Roman" w:cs="Times New Roman"/>
                <w:color w:val="222222"/>
                <w:sz w:val="20"/>
                <w:szCs w:val="20"/>
                <w:shd w:val="clear" w:color="auto" w:fill="FFFFFF"/>
              </w:rPr>
              <w:t xml:space="preserve">Following presentations on the gaps framework and context presentation from regional speakers, each group engaged in two 50 minute discussion sessions </w:t>
            </w:r>
          </w:p>
          <w:p w14:paraId="723E992F" w14:textId="37223DE6" w:rsidR="005054F1" w:rsidRPr="005054F1" w:rsidRDefault="005054F1" w:rsidP="0026370A">
            <w:pPr>
              <w:pStyle w:val="ListParagraph"/>
              <w:numPr>
                <w:ilvl w:val="0"/>
                <w:numId w:val="16"/>
              </w:numPr>
              <w:spacing w:line="480" w:lineRule="auto"/>
              <w:ind w:left="357" w:hanging="357"/>
              <w:rPr>
                <w:rFonts w:ascii="Times New Roman" w:hAnsi="Times New Roman" w:cs="Times New Roman"/>
                <w:color w:val="222222"/>
                <w:sz w:val="24"/>
                <w:szCs w:val="24"/>
                <w:shd w:val="clear" w:color="auto" w:fill="FFFFFF"/>
              </w:rPr>
            </w:pPr>
            <w:r w:rsidRPr="005054F1">
              <w:rPr>
                <w:rFonts w:ascii="Times New Roman" w:hAnsi="Times New Roman" w:cs="Times New Roman"/>
                <w:color w:val="222222"/>
                <w:sz w:val="20"/>
                <w:szCs w:val="20"/>
                <w:shd w:val="clear" w:color="auto" w:fill="FFFFFF"/>
              </w:rPr>
              <w:t>Sessions were recorded, transcribed and summarised</w:t>
            </w:r>
          </w:p>
        </w:tc>
        <w:tc>
          <w:tcPr>
            <w:tcW w:w="2500" w:type="dxa"/>
          </w:tcPr>
          <w:p w14:paraId="66879137" w14:textId="2097A5F2" w:rsidR="00870BB3" w:rsidRPr="005054F1" w:rsidRDefault="005054F1" w:rsidP="0026370A">
            <w:pPr>
              <w:pStyle w:val="ListParagraph"/>
              <w:numPr>
                <w:ilvl w:val="0"/>
                <w:numId w:val="16"/>
              </w:numPr>
              <w:spacing w:line="480" w:lineRule="auto"/>
              <w:ind w:left="357" w:hanging="357"/>
              <w:rPr>
                <w:rFonts w:ascii="Times New Roman" w:hAnsi="Times New Roman" w:cs="Times New Roman"/>
                <w:color w:val="222222"/>
                <w:sz w:val="20"/>
                <w:szCs w:val="20"/>
                <w:shd w:val="clear" w:color="auto" w:fill="FFFFFF"/>
              </w:rPr>
            </w:pPr>
            <w:r w:rsidRPr="005054F1">
              <w:rPr>
                <w:rFonts w:ascii="Times New Roman" w:hAnsi="Times New Roman" w:cs="Times New Roman"/>
                <w:color w:val="222222"/>
                <w:sz w:val="20"/>
                <w:szCs w:val="20"/>
                <w:shd w:val="clear" w:color="auto" w:fill="FFFFFF"/>
              </w:rPr>
              <w:t>Transcripts of workshop discussion and feedback sessions.</w:t>
            </w:r>
          </w:p>
        </w:tc>
      </w:tr>
    </w:tbl>
    <w:p w14:paraId="5D0BC6A4" w14:textId="77777777" w:rsidR="00A768BD" w:rsidRDefault="00A768BD" w:rsidP="0026370A">
      <w:pPr>
        <w:spacing w:line="480" w:lineRule="auto"/>
        <w:rPr>
          <w:rFonts w:ascii="Times New Roman" w:hAnsi="Times New Roman" w:cs="Times New Roman"/>
          <w:color w:val="222222"/>
          <w:sz w:val="24"/>
          <w:szCs w:val="24"/>
          <w:shd w:val="clear" w:color="auto" w:fill="FFFFFF"/>
        </w:rPr>
      </w:pPr>
    </w:p>
    <w:p w14:paraId="0C5D25D4" w14:textId="52040AE7" w:rsidR="001E13B2" w:rsidRPr="00073DEE" w:rsidRDefault="006475F6" w:rsidP="0052113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r w:rsidR="00870BB3" w:rsidRPr="00870BB3">
        <w:rPr>
          <w:rFonts w:ascii="Times New Roman" w:hAnsi="Times New Roman" w:cs="Times New Roman"/>
          <w:color w:val="222222"/>
          <w:sz w:val="24"/>
          <w:szCs w:val="24"/>
          <w:shd w:val="clear" w:color="auto" w:fill="FFFFFF"/>
        </w:rPr>
        <w:lastRenderedPageBreak/>
        <w:t xml:space="preserve"> </w:t>
      </w:r>
    </w:p>
    <w:sectPr w:rsidR="001E13B2" w:rsidRPr="00073DEE" w:rsidSect="00B40F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407C" w14:textId="77777777" w:rsidR="0001659F" w:rsidRDefault="0001659F" w:rsidP="00D540B4">
      <w:pPr>
        <w:spacing w:after="0" w:line="240" w:lineRule="auto"/>
      </w:pPr>
      <w:r>
        <w:separator/>
      </w:r>
    </w:p>
  </w:endnote>
  <w:endnote w:type="continuationSeparator" w:id="0">
    <w:p w14:paraId="31552C44" w14:textId="77777777" w:rsidR="0001659F" w:rsidRDefault="0001659F" w:rsidP="00D540B4">
      <w:pPr>
        <w:spacing w:after="0" w:line="240" w:lineRule="auto"/>
      </w:pPr>
      <w:r>
        <w:continuationSeparator/>
      </w:r>
    </w:p>
  </w:endnote>
  <w:endnote w:id="1">
    <w:p w14:paraId="14C9839A" w14:textId="57F96676" w:rsidR="004B134C" w:rsidRDefault="004B134C" w:rsidP="00521133">
      <w:pPr>
        <w:pStyle w:val="EndnoteText"/>
        <w:spacing w:line="480" w:lineRule="auto"/>
      </w:pPr>
      <w:r>
        <w:rPr>
          <w:rStyle w:val="EndnoteReference"/>
        </w:rPr>
        <w:endnoteRef/>
      </w:r>
      <w:r>
        <w:t xml:space="preserve"> The Oxford English Dictionary (2017) defines the third sector as ‘</w:t>
      </w:r>
      <w:r w:rsidRPr="004C394A">
        <w:t>the part of an economy or society comprising non-governmental and non-profit-making organizations or associations, including charities, voluntary and community groups, cooperatives, etc</w:t>
      </w:r>
      <w:r>
        <w:t>.’</w:t>
      </w:r>
    </w:p>
  </w:endnote>
  <w:endnote w:id="2">
    <w:p w14:paraId="536B14A9" w14:textId="0EBA306F" w:rsidR="004B134C" w:rsidRDefault="004B134C" w:rsidP="00521133">
      <w:pPr>
        <w:spacing w:after="0" w:line="480" w:lineRule="auto"/>
        <w:rPr>
          <w:rFonts w:ascii="Times New Roman" w:hAnsi="Times New Roman" w:cs="Times New Roman"/>
          <w:sz w:val="24"/>
          <w:szCs w:val="24"/>
          <w:lang w:eastAsia="en-GB"/>
        </w:rPr>
      </w:pPr>
      <w:r>
        <w:rPr>
          <w:rStyle w:val="EndnoteReference"/>
        </w:rPr>
        <w:endnoteRef/>
      </w:r>
      <w:r>
        <w:t xml:space="preserve"> </w:t>
      </w:r>
      <w:r w:rsidRPr="000122A7">
        <w:rPr>
          <w:rFonts w:ascii="Times New Roman" w:hAnsi="Times New Roman" w:cs="Times New Roman"/>
          <w:sz w:val="20"/>
          <w:szCs w:val="20"/>
        </w:rPr>
        <w:t>Under this proposed policy, public sector employees and employees of private sector organisations with over 250 staff will be entitled to claim three days paid volunteering leave per year. Still under development in the current parliamentary period.</w:t>
      </w:r>
    </w:p>
    <w:p w14:paraId="5952B71A" w14:textId="2B7692F5" w:rsidR="004B134C" w:rsidRDefault="004B134C" w:rsidP="00521133">
      <w:pPr>
        <w:pStyle w:val="EndnoteText"/>
        <w:spacing w:line="480" w:lineRule="auto"/>
      </w:pPr>
    </w:p>
  </w:endnote>
  <w:endnote w:id="3">
    <w:p w14:paraId="172FDCA3" w14:textId="77777777" w:rsidR="004B134C" w:rsidRPr="003C7F66" w:rsidRDefault="004B134C" w:rsidP="00521133">
      <w:pPr>
        <w:pStyle w:val="EndnoteText"/>
        <w:spacing w:line="480" w:lineRule="auto"/>
        <w:rPr>
          <w:rFonts w:ascii="Times New Roman" w:hAnsi="Times New Roman" w:cs="Times New Roman"/>
        </w:rPr>
      </w:pPr>
      <w:r>
        <w:rPr>
          <w:rStyle w:val="EndnoteReference"/>
        </w:rPr>
        <w:endnoteRef/>
      </w:r>
      <w:r>
        <w:t xml:space="preserve"> </w:t>
      </w:r>
      <w:r w:rsidRPr="003C7F66">
        <w:rPr>
          <w:rFonts w:ascii="Times New Roman" w:hAnsi="Times New Roman" w:cs="Times New Roman"/>
        </w:rPr>
        <w:t>For more details of these initiatives see Theresa May’s speech on the Shared Society (</w:t>
      </w:r>
      <w:hyperlink r:id="rId1" w:history="1">
        <w:r w:rsidRPr="003C7F66">
          <w:rPr>
            <w:rStyle w:val="Hyperlink"/>
            <w:rFonts w:ascii="Times New Roman" w:hAnsi="Times New Roman" w:cs="Times New Roman"/>
            <w:color w:val="auto"/>
            <w:u w:val="none"/>
          </w:rPr>
          <w:t>https://www.gov.uk/government/speeches/the-shared-society-prime-ministers-speech-at-the-charity-commission-annual-meeting</w:t>
        </w:r>
      </w:hyperlink>
      <w:r w:rsidRPr="003C7F66">
        <w:rPr>
          <w:rFonts w:ascii="Times New Roman" w:hAnsi="Times New Roman" w:cs="Times New Roman"/>
        </w:rPr>
        <w:t>) and the Office for Civil Society’s Enabling Social Action Guidance ( https://www.gov.uk/government/publications/enabling-social-action-guidance).</w:t>
      </w:r>
    </w:p>
  </w:endnote>
  <w:endnote w:id="4">
    <w:p w14:paraId="508028DA" w14:textId="5CAA46D2" w:rsidR="004B134C" w:rsidRPr="002C7627" w:rsidRDefault="004B134C" w:rsidP="00521133">
      <w:pPr>
        <w:pStyle w:val="EndnoteText"/>
        <w:spacing w:line="480" w:lineRule="auto"/>
      </w:pPr>
      <w:r>
        <w:rPr>
          <w:rStyle w:val="EndnoteReference"/>
        </w:rPr>
        <w:endnoteRef/>
      </w:r>
      <w:r>
        <w:t xml:space="preserve"> The federation of small businesses estimates that SMEs represented 99.9% of all private sector business at the start of 2016 and accounted for 60% of all private sector employment in the UK </w:t>
      </w:r>
      <w:r w:rsidRPr="002C7627">
        <w:t>(</w:t>
      </w:r>
      <w:hyperlink r:id="rId2" w:history="1">
        <w:r w:rsidRPr="002C7627">
          <w:rPr>
            <w:rStyle w:val="Hyperlink"/>
            <w:color w:val="auto"/>
            <w:u w:val="none"/>
          </w:rPr>
          <w:t>http://www.fsb.org.uk/</w:t>
        </w:r>
      </w:hyperlink>
      <w:r w:rsidRPr="002C7627">
        <w:t xml:space="preserve"> media-centre/small-business-statistics</w:t>
      </w:r>
      <w:r>
        <w:t>).</w:t>
      </w:r>
    </w:p>
  </w:endnote>
  <w:endnote w:id="5">
    <w:p w14:paraId="637D25D5" w14:textId="310CB027" w:rsidR="004B134C" w:rsidRDefault="004B134C" w:rsidP="00521133">
      <w:pPr>
        <w:pStyle w:val="EndnoteText"/>
        <w:spacing w:line="480" w:lineRule="auto"/>
      </w:pPr>
      <w:r>
        <w:rPr>
          <w:rStyle w:val="EndnoteReference"/>
        </w:rPr>
        <w:endnoteRef/>
      </w:r>
      <w:r>
        <w:t xml:space="preserve"> We define a broker in this context as an organisation or individual who co-ordinates EV engagement between employee volunteers and third sector organisations. Cook, et. al. (2014) classified 3 main types of EV brokerage organisations i) Localised community focused brokers, ii) Consultancy based CSR-focused brokers iii) Nationally focused brokers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A11A6" w14:textId="77777777" w:rsidR="0001659F" w:rsidRDefault="0001659F" w:rsidP="00D540B4">
      <w:pPr>
        <w:spacing w:after="0" w:line="240" w:lineRule="auto"/>
      </w:pPr>
      <w:r>
        <w:separator/>
      </w:r>
    </w:p>
  </w:footnote>
  <w:footnote w:type="continuationSeparator" w:id="0">
    <w:p w14:paraId="5E6ECDDC" w14:textId="77777777" w:rsidR="0001659F" w:rsidRDefault="0001659F" w:rsidP="00D54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32A"/>
    <w:multiLevelType w:val="hybridMultilevel"/>
    <w:tmpl w:val="69B0161C"/>
    <w:lvl w:ilvl="0" w:tplc="9768201A">
      <w:start w:val="1"/>
      <w:numFmt w:val="bullet"/>
      <w:lvlText w:val=""/>
      <w:lvlJc w:val="left"/>
      <w:pPr>
        <w:tabs>
          <w:tab w:val="num" w:pos="720"/>
        </w:tabs>
        <w:ind w:left="720" w:hanging="360"/>
      </w:pPr>
      <w:rPr>
        <w:rFonts w:ascii="Wingdings 2" w:hAnsi="Wingdings 2" w:hint="default"/>
      </w:rPr>
    </w:lvl>
    <w:lvl w:ilvl="1" w:tplc="F34425F2" w:tentative="1">
      <w:start w:val="1"/>
      <w:numFmt w:val="bullet"/>
      <w:lvlText w:val=""/>
      <w:lvlJc w:val="left"/>
      <w:pPr>
        <w:tabs>
          <w:tab w:val="num" w:pos="1440"/>
        </w:tabs>
        <w:ind w:left="1440" w:hanging="360"/>
      </w:pPr>
      <w:rPr>
        <w:rFonts w:ascii="Wingdings 2" w:hAnsi="Wingdings 2" w:hint="default"/>
      </w:rPr>
    </w:lvl>
    <w:lvl w:ilvl="2" w:tplc="10587C72" w:tentative="1">
      <w:start w:val="1"/>
      <w:numFmt w:val="bullet"/>
      <w:lvlText w:val=""/>
      <w:lvlJc w:val="left"/>
      <w:pPr>
        <w:tabs>
          <w:tab w:val="num" w:pos="2160"/>
        </w:tabs>
        <w:ind w:left="2160" w:hanging="360"/>
      </w:pPr>
      <w:rPr>
        <w:rFonts w:ascii="Wingdings 2" w:hAnsi="Wingdings 2" w:hint="default"/>
      </w:rPr>
    </w:lvl>
    <w:lvl w:ilvl="3" w:tplc="B56A41EC" w:tentative="1">
      <w:start w:val="1"/>
      <w:numFmt w:val="bullet"/>
      <w:lvlText w:val=""/>
      <w:lvlJc w:val="left"/>
      <w:pPr>
        <w:tabs>
          <w:tab w:val="num" w:pos="2880"/>
        </w:tabs>
        <w:ind w:left="2880" w:hanging="360"/>
      </w:pPr>
      <w:rPr>
        <w:rFonts w:ascii="Wingdings 2" w:hAnsi="Wingdings 2" w:hint="default"/>
      </w:rPr>
    </w:lvl>
    <w:lvl w:ilvl="4" w:tplc="4634BD10" w:tentative="1">
      <w:start w:val="1"/>
      <w:numFmt w:val="bullet"/>
      <w:lvlText w:val=""/>
      <w:lvlJc w:val="left"/>
      <w:pPr>
        <w:tabs>
          <w:tab w:val="num" w:pos="3600"/>
        </w:tabs>
        <w:ind w:left="3600" w:hanging="360"/>
      </w:pPr>
      <w:rPr>
        <w:rFonts w:ascii="Wingdings 2" w:hAnsi="Wingdings 2" w:hint="default"/>
      </w:rPr>
    </w:lvl>
    <w:lvl w:ilvl="5" w:tplc="7F2C1BC0" w:tentative="1">
      <w:start w:val="1"/>
      <w:numFmt w:val="bullet"/>
      <w:lvlText w:val=""/>
      <w:lvlJc w:val="left"/>
      <w:pPr>
        <w:tabs>
          <w:tab w:val="num" w:pos="4320"/>
        </w:tabs>
        <w:ind w:left="4320" w:hanging="360"/>
      </w:pPr>
      <w:rPr>
        <w:rFonts w:ascii="Wingdings 2" w:hAnsi="Wingdings 2" w:hint="default"/>
      </w:rPr>
    </w:lvl>
    <w:lvl w:ilvl="6" w:tplc="D6D09734" w:tentative="1">
      <w:start w:val="1"/>
      <w:numFmt w:val="bullet"/>
      <w:lvlText w:val=""/>
      <w:lvlJc w:val="left"/>
      <w:pPr>
        <w:tabs>
          <w:tab w:val="num" w:pos="5040"/>
        </w:tabs>
        <w:ind w:left="5040" w:hanging="360"/>
      </w:pPr>
      <w:rPr>
        <w:rFonts w:ascii="Wingdings 2" w:hAnsi="Wingdings 2" w:hint="default"/>
      </w:rPr>
    </w:lvl>
    <w:lvl w:ilvl="7" w:tplc="494E845E" w:tentative="1">
      <w:start w:val="1"/>
      <w:numFmt w:val="bullet"/>
      <w:lvlText w:val=""/>
      <w:lvlJc w:val="left"/>
      <w:pPr>
        <w:tabs>
          <w:tab w:val="num" w:pos="5760"/>
        </w:tabs>
        <w:ind w:left="5760" w:hanging="360"/>
      </w:pPr>
      <w:rPr>
        <w:rFonts w:ascii="Wingdings 2" w:hAnsi="Wingdings 2" w:hint="default"/>
      </w:rPr>
    </w:lvl>
    <w:lvl w:ilvl="8" w:tplc="AD9A9FD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E951FB"/>
    <w:multiLevelType w:val="hybridMultilevel"/>
    <w:tmpl w:val="98462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77C65"/>
    <w:multiLevelType w:val="hybridMultilevel"/>
    <w:tmpl w:val="1A08E700"/>
    <w:lvl w:ilvl="0" w:tplc="8AC2AA7E">
      <w:start w:val="1"/>
      <w:numFmt w:val="bullet"/>
      <w:lvlText w:val=""/>
      <w:lvlJc w:val="left"/>
      <w:pPr>
        <w:tabs>
          <w:tab w:val="num" w:pos="720"/>
        </w:tabs>
        <w:ind w:left="720" w:hanging="360"/>
      </w:pPr>
      <w:rPr>
        <w:rFonts w:ascii="Wingdings 3" w:hAnsi="Wingdings 3" w:hint="default"/>
      </w:rPr>
    </w:lvl>
    <w:lvl w:ilvl="1" w:tplc="4856A206" w:tentative="1">
      <w:start w:val="1"/>
      <w:numFmt w:val="bullet"/>
      <w:lvlText w:val=""/>
      <w:lvlJc w:val="left"/>
      <w:pPr>
        <w:tabs>
          <w:tab w:val="num" w:pos="1440"/>
        </w:tabs>
        <w:ind w:left="1440" w:hanging="360"/>
      </w:pPr>
      <w:rPr>
        <w:rFonts w:ascii="Wingdings 3" w:hAnsi="Wingdings 3" w:hint="default"/>
      </w:rPr>
    </w:lvl>
    <w:lvl w:ilvl="2" w:tplc="2D266264" w:tentative="1">
      <w:start w:val="1"/>
      <w:numFmt w:val="bullet"/>
      <w:lvlText w:val=""/>
      <w:lvlJc w:val="left"/>
      <w:pPr>
        <w:tabs>
          <w:tab w:val="num" w:pos="2160"/>
        </w:tabs>
        <w:ind w:left="2160" w:hanging="360"/>
      </w:pPr>
      <w:rPr>
        <w:rFonts w:ascii="Wingdings 3" w:hAnsi="Wingdings 3" w:hint="default"/>
      </w:rPr>
    </w:lvl>
    <w:lvl w:ilvl="3" w:tplc="1E7A7006" w:tentative="1">
      <w:start w:val="1"/>
      <w:numFmt w:val="bullet"/>
      <w:lvlText w:val=""/>
      <w:lvlJc w:val="left"/>
      <w:pPr>
        <w:tabs>
          <w:tab w:val="num" w:pos="2880"/>
        </w:tabs>
        <w:ind w:left="2880" w:hanging="360"/>
      </w:pPr>
      <w:rPr>
        <w:rFonts w:ascii="Wingdings 3" w:hAnsi="Wingdings 3" w:hint="default"/>
      </w:rPr>
    </w:lvl>
    <w:lvl w:ilvl="4" w:tplc="F850AC88" w:tentative="1">
      <w:start w:val="1"/>
      <w:numFmt w:val="bullet"/>
      <w:lvlText w:val=""/>
      <w:lvlJc w:val="left"/>
      <w:pPr>
        <w:tabs>
          <w:tab w:val="num" w:pos="3600"/>
        </w:tabs>
        <w:ind w:left="3600" w:hanging="360"/>
      </w:pPr>
      <w:rPr>
        <w:rFonts w:ascii="Wingdings 3" w:hAnsi="Wingdings 3" w:hint="default"/>
      </w:rPr>
    </w:lvl>
    <w:lvl w:ilvl="5" w:tplc="66F67A2A" w:tentative="1">
      <w:start w:val="1"/>
      <w:numFmt w:val="bullet"/>
      <w:lvlText w:val=""/>
      <w:lvlJc w:val="left"/>
      <w:pPr>
        <w:tabs>
          <w:tab w:val="num" w:pos="4320"/>
        </w:tabs>
        <w:ind w:left="4320" w:hanging="360"/>
      </w:pPr>
      <w:rPr>
        <w:rFonts w:ascii="Wingdings 3" w:hAnsi="Wingdings 3" w:hint="default"/>
      </w:rPr>
    </w:lvl>
    <w:lvl w:ilvl="6" w:tplc="FC722B0A" w:tentative="1">
      <w:start w:val="1"/>
      <w:numFmt w:val="bullet"/>
      <w:lvlText w:val=""/>
      <w:lvlJc w:val="left"/>
      <w:pPr>
        <w:tabs>
          <w:tab w:val="num" w:pos="5040"/>
        </w:tabs>
        <w:ind w:left="5040" w:hanging="360"/>
      </w:pPr>
      <w:rPr>
        <w:rFonts w:ascii="Wingdings 3" w:hAnsi="Wingdings 3" w:hint="default"/>
      </w:rPr>
    </w:lvl>
    <w:lvl w:ilvl="7" w:tplc="7924BA98" w:tentative="1">
      <w:start w:val="1"/>
      <w:numFmt w:val="bullet"/>
      <w:lvlText w:val=""/>
      <w:lvlJc w:val="left"/>
      <w:pPr>
        <w:tabs>
          <w:tab w:val="num" w:pos="5760"/>
        </w:tabs>
        <w:ind w:left="5760" w:hanging="360"/>
      </w:pPr>
      <w:rPr>
        <w:rFonts w:ascii="Wingdings 3" w:hAnsi="Wingdings 3" w:hint="default"/>
      </w:rPr>
    </w:lvl>
    <w:lvl w:ilvl="8" w:tplc="DD9A09D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8A856DF"/>
    <w:multiLevelType w:val="hybridMultilevel"/>
    <w:tmpl w:val="2886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97BBB"/>
    <w:multiLevelType w:val="hybridMultilevel"/>
    <w:tmpl w:val="F3EC689C"/>
    <w:lvl w:ilvl="0" w:tplc="8EF60116">
      <w:start w:val="1"/>
      <w:numFmt w:val="bullet"/>
      <w:lvlText w:val=""/>
      <w:lvlJc w:val="left"/>
      <w:pPr>
        <w:tabs>
          <w:tab w:val="num" w:pos="720"/>
        </w:tabs>
        <w:ind w:left="720" w:hanging="360"/>
      </w:pPr>
      <w:rPr>
        <w:rFonts w:ascii="Wingdings 2" w:hAnsi="Wingdings 2" w:hint="default"/>
      </w:rPr>
    </w:lvl>
    <w:lvl w:ilvl="1" w:tplc="01D46514" w:tentative="1">
      <w:start w:val="1"/>
      <w:numFmt w:val="bullet"/>
      <w:lvlText w:val=""/>
      <w:lvlJc w:val="left"/>
      <w:pPr>
        <w:tabs>
          <w:tab w:val="num" w:pos="1440"/>
        </w:tabs>
        <w:ind w:left="1440" w:hanging="360"/>
      </w:pPr>
      <w:rPr>
        <w:rFonts w:ascii="Wingdings 2" w:hAnsi="Wingdings 2" w:hint="default"/>
      </w:rPr>
    </w:lvl>
    <w:lvl w:ilvl="2" w:tplc="369EABCA" w:tentative="1">
      <w:start w:val="1"/>
      <w:numFmt w:val="bullet"/>
      <w:lvlText w:val=""/>
      <w:lvlJc w:val="left"/>
      <w:pPr>
        <w:tabs>
          <w:tab w:val="num" w:pos="2160"/>
        </w:tabs>
        <w:ind w:left="2160" w:hanging="360"/>
      </w:pPr>
      <w:rPr>
        <w:rFonts w:ascii="Wingdings 2" w:hAnsi="Wingdings 2" w:hint="default"/>
      </w:rPr>
    </w:lvl>
    <w:lvl w:ilvl="3" w:tplc="D0F8343E" w:tentative="1">
      <w:start w:val="1"/>
      <w:numFmt w:val="bullet"/>
      <w:lvlText w:val=""/>
      <w:lvlJc w:val="left"/>
      <w:pPr>
        <w:tabs>
          <w:tab w:val="num" w:pos="2880"/>
        </w:tabs>
        <w:ind w:left="2880" w:hanging="360"/>
      </w:pPr>
      <w:rPr>
        <w:rFonts w:ascii="Wingdings 2" w:hAnsi="Wingdings 2" w:hint="default"/>
      </w:rPr>
    </w:lvl>
    <w:lvl w:ilvl="4" w:tplc="98A459C8" w:tentative="1">
      <w:start w:val="1"/>
      <w:numFmt w:val="bullet"/>
      <w:lvlText w:val=""/>
      <w:lvlJc w:val="left"/>
      <w:pPr>
        <w:tabs>
          <w:tab w:val="num" w:pos="3600"/>
        </w:tabs>
        <w:ind w:left="3600" w:hanging="360"/>
      </w:pPr>
      <w:rPr>
        <w:rFonts w:ascii="Wingdings 2" w:hAnsi="Wingdings 2" w:hint="default"/>
      </w:rPr>
    </w:lvl>
    <w:lvl w:ilvl="5" w:tplc="E020CA1E" w:tentative="1">
      <w:start w:val="1"/>
      <w:numFmt w:val="bullet"/>
      <w:lvlText w:val=""/>
      <w:lvlJc w:val="left"/>
      <w:pPr>
        <w:tabs>
          <w:tab w:val="num" w:pos="4320"/>
        </w:tabs>
        <w:ind w:left="4320" w:hanging="360"/>
      </w:pPr>
      <w:rPr>
        <w:rFonts w:ascii="Wingdings 2" w:hAnsi="Wingdings 2" w:hint="default"/>
      </w:rPr>
    </w:lvl>
    <w:lvl w:ilvl="6" w:tplc="560C9298" w:tentative="1">
      <w:start w:val="1"/>
      <w:numFmt w:val="bullet"/>
      <w:lvlText w:val=""/>
      <w:lvlJc w:val="left"/>
      <w:pPr>
        <w:tabs>
          <w:tab w:val="num" w:pos="5040"/>
        </w:tabs>
        <w:ind w:left="5040" w:hanging="360"/>
      </w:pPr>
      <w:rPr>
        <w:rFonts w:ascii="Wingdings 2" w:hAnsi="Wingdings 2" w:hint="default"/>
      </w:rPr>
    </w:lvl>
    <w:lvl w:ilvl="7" w:tplc="7916B3AE" w:tentative="1">
      <w:start w:val="1"/>
      <w:numFmt w:val="bullet"/>
      <w:lvlText w:val=""/>
      <w:lvlJc w:val="left"/>
      <w:pPr>
        <w:tabs>
          <w:tab w:val="num" w:pos="5760"/>
        </w:tabs>
        <w:ind w:left="5760" w:hanging="360"/>
      </w:pPr>
      <w:rPr>
        <w:rFonts w:ascii="Wingdings 2" w:hAnsi="Wingdings 2" w:hint="default"/>
      </w:rPr>
    </w:lvl>
    <w:lvl w:ilvl="8" w:tplc="C7AE176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C86085"/>
    <w:multiLevelType w:val="hybridMultilevel"/>
    <w:tmpl w:val="4808D2AA"/>
    <w:lvl w:ilvl="0" w:tplc="5366D2F4">
      <w:start w:val="1"/>
      <w:numFmt w:val="bullet"/>
      <w:lvlText w:val=""/>
      <w:lvlJc w:val="left"/>
      <w:pPr>
        <w:tabs>
          <w:tab w:val="num" w:pos="720"/>
        </w:tabs>
        <w:ind w:left="720" w:hanging="360"/>
      </w:pPr>
      <w:rPr>
        <w:rFonts w:ascii="Wingdings 2" w:hAnsi="Wingdings 2" w:hint="default"/>
      </w:rPr>
    </w:lvl>
    <w:lvl w:ilvl="1" w:tplc="51C6B234" w:tentative="1">
      <w:start w:val="1"/>
      <w:numFmt w:val="bullet"/>
      <w:lvlText w:val=""/>
      <w:lvlJc w:val="left"/>
      <w:pPr>
        <w:tabs>
          <w:tab w:val="num" w:pos="1440"/>
        </w:tabs>
        <w:ind w:left="1440" w:hanging="360"/>
      </w:pPr>
      <w:rPr>
        <w:rFonts w:ascii="Wingdings 2" w:hAnsi="Wingdings 2" w:hint="default"/>
      </w:rPr>
    </w:lvl>
    <w:lvl w:ilvl="2" w:tplc="EA0A10BA" w:tentative="1">
      <w:start w:val="1"/>
      <w:numFmt w:val="bullet"/>
      <w:lvlText w:val=""/>
      <w:lvlJc w:val="left"/>
      <w:pPr>
        <w:tabs>
          <w:tab w:val="num" w:pos="2160"/>
        </w:tabs>
        <w:ind w:left="2160" w:hanging="360"/>
      </w:pPr>
      <w:rPr>
        <w:rFonts w:ascii="Wingdings 2" w:hAnsi="Wingdings 2" w:hint="default"/>
      </w:rPr>
    </w:lvl>
    <w:lvl w:ilvl="3" w:tplc="F54AE382" w:tentative="1">
      <w:start w:val="1"/>
      <w:numFmt w:val="bullet"/>
      <w:lvlText w:val=""/>
      <w:lvlJc w:val="left"/>
      <w:pPr>
        <w:tabs>
          <w:tab w:val="num" w:pos="2880"/>
        </w:tabs>
        <w:ind w:left="2880" w:hanging="360"/>
      </w:pPr>
      <w:rPr>
        <w:rFonts w:ascii="Wingdings 2" w:hAnsi="Wingdings 2" w:hint="default"/>
      </w:rPr>
    </w:lvl>
    <w:lvl w:ilvl="4" w:tplc="73DC2BDE" w:tentative="1">
      <w:start w:val="1"/>
      <w:numFmt w:val="bullet"/>
      <w:lvlText w:val=""/>
      <w:lvlJc w:val="left"/>
      <w:pPr>
        <w:tabs>
          <w:tab w:val="num" w:pos="3600"/>
        </w:tabs>
        <w:ind w:left="3600" w:hanging="360"/>
      </w:pPr>
      <w:rPr>
        <w:rFonts w:ascii="Wingdings 2" w:hAnsi="Wingdings 2" w:hint="default"/>
      </w:rPr>
    </w:lvl>
    <w:lvl w:ilvl="5" w:tplc="6324B698" w:tentative="1">
      <w:start w:val="1"/>
      <w:numFmt w:val="bullet"/>
      <w:lvlText w:val=""/>
      <w:lvlJc w:val="left"/>
      <w:pPr>
        <w:tabs>
          <w:tab w:val="num" w:pos="4320"/>
        </w:tabs>
        <w:ind w:left="4320" w:hanging="360"/>
      </w:pPr>
      <w:rPr>
        <w:rFonts w:ascii="Wingdings 2" w:hAnsi="Wingdings 2" w:hint="default"/>
      </w:rPr>
    </w:lvl>
    <w:lvl w:ilvl="6" w:tplc="8826A07E" w:tentative="1">
      <w:start w:val="1"/>
      <w:numFmt w:val="bullet"/>
      <w:lvlText w:val=""/>
      <w:lvlJc w:val="left"/>
      <w:pPr>
        <w:tabs>
          <w:tab w:val="num" w:pos="5040"/>
        </w:tabs>
        <w:ind w:left="5040" w:hanging="360"/>
      </w:pPr>
      <w:rPr>
        <w:rFonts w:ascii="Wingdings 2" w:hAnsi="Wingdings 2" w:hint="default"/>
      </w:rPr>
    </w:lvl>
    <w:lvl w:ilvl="7" w:tplc="893643EE" w:tentative="1">
      <w:start w:val="1"/>
      <w:numFmt w:val="bullet"/>
      <w:lvlText w:val=""/>
      <w:lvlJc w:val="left"/>
      <w:pPr>
        <w:tabs>
          <w:tab w:val="num" w:pos="5760"/>
        </w:tabs>
        <w:ind w:left="5760" w:hanging="360"/>
      </w:pPr>
      <w:rPr>
        <w:rFonts w:ascii="Wingdings 2" w:hAnsi="Wingdings 2" w:hint="default"/>
      </w:rPr>
    </w:lvl>
    <w:lvl w:ilvl="8" w:tplc="4E16EF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11964FE"/>
    <w:multiLevelType w:val="hybridMultilevel"/>
    <w:tmpl w:val="3DB80DC4"/>
    <w:lvl w:ilvl="0" w:tplc="804EB0C0">
      <w:start w:val="1"/>
      <w:numFmt w:val="bullet"/>
      <w:lvlText w:val=""/>
      <w:lvlJc w:val="left"/>
      <w:pPr>
        <w:tabs>
          <w:tab w:val="num" w:pos="720"/>
        </w:tabs>
        <w:ind w:left="720" w:hanging="360"/>
      </w:pPr>
      <w:rPr>
        <w:rFonts w:ascii="Wingdings 2" w:hAnsi="Wingdings 2" w:hint="default"/>
      </w:rPr>
    </w:lvl>
    <w:lvl w:ilvl="1" w:tplc="346ED468" w:tentative="1">
      <w:start w:val="1"/>
      <w:numFmt w:val="bullet"/>
      <w:lvlText w:val=""/>
      <w:lvlJc w:val="left"/>
      <w:pPr>
        <w:tabs>
          <w:tab w:val="num" w:pos="1440"/>
        </w:tabs>
        <w:ind w:left="1440" w:hanging="360"/>
      </w:pPr>
      <w:rPr>
        <w:rFonts w:ascii="Wingdings 2" w:hAnsi="Wingdings 2" w:hint="default"/>
      </w:rPr>
    </w:lvl>
    <w:lvl w:ilvl="2" w:tplc="103C4E82" w:tentative="1">
      <w:start w:val="1"/>
      <w:numFmt w:val="bullet"/>
      <w:lvlText w:val=""/>
      <w:lvlJc w:val="left"/>
      <w:pPr>
        <w:tabs>
          <w:tab w:val="num" w:pos="2160"/>
        </w:tabs>
        <w:ind w:left="2160" w:hanging="360"/>
      </w:pPr>
      <w:rPr>
        <w:rFonts w:ascii="Wingdings 2" w:hAnsi="Wingdings 2" w:hint="default"/>
      </w:rPr>
    </w:lvl>
    <w:lvl w:ilvl="3" w:tplc="43A0D406" w:tentative="1">
      <w:start w:val="1"/>
      <w:numFmt w:val="bullet"/>
      <w:lvlText w:val=""/>
      <w:lvlJc w:val="left"/>
      <w:pPr>
        <w:tabs>
          <w:tab w:val="num" w:pos="2880"/>
        </w:tabs>
        <w:ind w:left="2880" w:hanging="360"/>
      </w:pPr>
      <w:rPr>
        <w:rFonts w:ascii="Wingdings 2" w:hAnsi="Wingdings 2" w:hint="default"/>
      </w:rPr>
    </w:lvl>
    <w:lvl w:ilvl="4" w:tplc="825A1C92" w:tentative="1">
      <w:start w:val="1"/>
      <w:numFmt w:val="bullet"/>
      <w:lvlText w:val=""/>
      <w:lvlJc w:val="left"/>
      <w:pPr>
        <w:tabs>
          <w:tab w:val="num" w:pos="3600"/>
        </w:tabs>
        <w:ind w:left="3600" w:hanging="360"/>
      </w:pPr>
      <w:rPr>
        <w:rFonts w:ascii="Wingdings 2" w:hAnsi="Wingdings 2" w:hint="default"/>
      </w:rPr>
    </w:lvl>
    <w:lvl w:ilvl="5" w:tplc="6908CB4E" w:tentative="1">
      <w:start w:val="1"/>
      <w:numFmt w:val="bullet"/>
      <w:lvlText w:val=""/>
      <w:lvlJc w:val="left"/>
      <w:pPr>
        <w:tabs>
          <w:tab w:val="num" w:pos="4320"/>
        </w:tabs>
        <w:ind w:left="4320" w:hanging="360"/>
      </w:pPr>
      <w:rPr>
        <w:rFonts w:ascii="Wingdings 2" w:hAnsi="Wingdings 2" w:hint="default"/>
      </w:rPr>
    </w:lvl>
    <w:lvl w:ilvl="6" w:tplc="07C2F94E" w:tentative="1">
      <w:start w:val="1"/>
      <w:numFmt w:val="bullet"/>
      <w:lvlText w:val=""/>
      <w:lvlJc w:val="left"/>
      <w:pPr>
        <w:tabs>
          <w:tab w:val="num" w:pos="5040"/>
        </w:tabs>
        <w:ind w:left="5040" w:hanging="360"/>
      </w:pPr>
      <w:rPr>
        <w:rFonts w:ascii="Wingdings 2" w:hAnsi="Wingdings 2" w:hint="default"/>
      </w:rPr>
    </w:lvl>
    <w:lvl w:ilvl="7" w:tplc="A73C3178" w:tentative="1">
      <w:start w:val="1"/>
      <w:numFmt w:val="bullet"/>
      <w:lvlText w:val=""/>
      <w:lvlJc w:val="left"/>
      <w:pPr>
        <w:tabs>
          <w:tab w:val="num" w:pos="5760"/>
        </w:tabs>
        <w:ind w:left="5760" w:hanging="360"/>
      </w:pPr>
      <w:rPr>
        <w:rFonts w:ascii="Wingdings 2" w:hAnsi="Wingdings 2" w:hint="default"/>
      </w:rPr>
    </w:lvl>
    <w:lvl w:ilvl="8" w:tplc="3A1A65B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1416B4A"/>
    <w:multiLevelType w:val="hybridMultilevel"/>
    <w:tmpl w:val="7E805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63E"/>
    <w:multiLevelType w:val="hybridMultilevel"/>
    <w:tmpl w:val="FD961978"/>
    <w:lvl w:ilvl="0" w:tplc="76B468EC">
      <w:start w:val="1"/>
      <w:numFmt w:val="bullet"/>
      <w:lvlText w:val=""/>
      <w:lvlJc w:val="left"/>
      <w:pPr>
        <w:tabs>
          <w:tab w:val="num" w:pos="720"/>
        </w:tabs>
        <w:ind w:left="720" w:hanging="360"/>
      </w:pPr>
      <w:rPr>
        <w:rFonts w:ascii="Wingdings 3" w:hAnsi="Wingdings 3" w:hint="default"/>
      </w:rPr>
    </w:lvl>
    <w:lvl w:ilvl="1" w:tplc="872AE7A4" w:tentative="1">
      <w:start w:val="1"/>
      <w:numFmt w:val="bullet"/>
      <w:lvlText w:val=""/>
      <w:lvlJc w:val="left"/>
      <w:pPr>
        <w:tabs>
          <w:tab w:val="num" w:pos="1440"/>
        </w:tabs>
        <w:ind w:left="1440" w:hanging="360"/>
      </w:pPr>
      <w:rPr>
        <w:rFonts w:ascii="Wingdings 3" w:hAnsi="Wingdings 3" w:hint="default"/>
      </w:rPr>
    </w:lvl>
    <w:lvl w:ilvl="2" w:tplc="0FEC392A" w:tentative="1">
      <w:start w:val="1"/>
      <w:numFmt w:val="bullet"/>
      <w:lvlText w:val=""/>
      <w:lvlJc w:val="left"/>
      <w:pPr>
        <w:tabs>
          <w:tab w:val="num" w:pos="2160"/>
        </w:tabs>
        <w:ind w:left="2160" w:hanging="360"/>
      </w:pPr>
      <w:rPr>
        <w:rFonts w:ascii="Wingdings 3" w:hAnsi="Wingdings 3" w:hint="default"/>
      </w:rPr>
    </w:lvl>
    <w:lvl w:ilvl="3" w:tplc="4FCEE8D0" w:tentative="1">
      <w:start w:val="1"/>
      <w:numFmt w:val="bullet"/>
      <w:lvlText w:val=""/>
      <w:lvlJc w:val="left"/>
      <w:pPr>
        <w:tabs>
          <w:tab w:val="num" w:pos="2880"/>
        </w:tabs>
        <w:ind w:left="2880" w:hanging="360"/>
      </w:pPr>
      <w:rPr>
        <w:rFonts w:ascii="Wingdings 3" w:hAnsi="Wingdings 3" w:hint="default"/>
      </w:rPr>
    </w:lvl>
    <w:lvl w:ilvl="4" w:tplc="044E875A" w:tentative="1">
      <w:start w:val="1"/>
      <w:numFmt w:val="bullet"/>
      <w:lvlText w:val=""/>
      <w:lvlJc w:val="left"/>
      <w:pPr>
        <w:tabs>
          <w:tab w:val="num" w:pos="3600"/>
        </w:tabs>
        <w:ind w:left="3600" w:hanging="360"/>
      </w:pPr>
      <w:rPr>
        <w:rFonts w:ascii="Wingdings 3" w:hAnsi="Wingdings 3" w:hint="default"/>
      </w:rPr>
    </w:lvl>
    <w:lvl w:ilvl="5" w:tplc="1C30A622" w:tentative="1">
      <w:start w:val="1"/>
      <w:numFmt w:val="bullet"/>
      <w:lvlText w:val=""/>
      <w:lvlJc w:val="left"/>
      <w:pPr>
        <w:tabs>
          <w:tab w:val="num" w:pos="4320"/>
        </w:tabs>
        <w:ind w:left="4320" w:hanging="360"/>
      </w:pPr>
      <w:rPr>
        <w:rFonts w:ascii="Wingdings 3" w:hAnsi="Wingdings 3" w:hint="default"/>
      </w:rPr>
    </w:lvl>
    <w:lvl w:ilvl="6" w:tplc="E41A3CD0" w:tentative="1">
      <w:start w:val="1"/>
      <w:numFmt w:val="bullet"/>
      <w:lvlText w:val=""/>
      <w:lvlJc w:val="left"/>
      <w:pPr>
        <w:tabs>
          <w:tab w:val="num" w:pos="5040"/>
        </w:tabs>
        <w:ind w:left="5040" w:hanging="360"/>
      </w:pPr>
      <w:rPr>
        <w:rFonts w:ascii="Wingdings 3" w:hAnsi="Wingdings 3" w:hint="default"/>
      </w:rPr>
    </w:lvl>
    <w:lvl w:ilvl="7" w:tplc="68DC3466" w:tentative="1">
      <w:start w:val="1"/>
      <w:numFmt w:val="bullet"/>
      <w:lvlText w:val=""/>
      <w:lvlJc w:val="left"/>
      <w:pPr>
        <w:tabs>
          <w:tab w:val="num" w:pos="5760"/>
        </w:tabs>
        <w:ind w:left="5760" w:hanging="360"/>
      </w:pPr>
      <w:rPr>
        <w:rFonts w:ascii="Wingdings 3" w:hAnsi="Wingdings 3" w:hint="default"/>
      </w:rPr>
    </w:lvl>
    <w:lvl w:ilvl="8" w:tplc="A3D6C6A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5B5683D"/>
    <w:multiLevelType w:val="hybridMultilevel"/>
    <w:tmpl w:val="AA305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32DDD"/>
    <w:multiLevelType w:val="hybridMultilevel"/>
    <w:tmpl w:val="603A262A"/>
    <w:lvl w:ilvl="0" w:tplc="861A202E">
      <w:start w:val="1"/>
      <w:numFmt w:val="bullet"/>
      <w:lvlText w:val=""/>
      <w:lvlJc w:val="left"/>
      <w:pPr>
        <w:tabs>
          <w:tab w:val="num" w:pos="720"/>
        </w:tabs>
        <w:ind w:left="720" w:hanging="360"/>
      </w:pPr>
      <w:rPr>
        <w:rFonts w:ascii="Wingdings 3" w:hAnsi="Wingdings 3" w:hint="default"/>
      </w:rPr>
    </w:lvl>
    <w:lvl w:ilvl="1" w:tplc="FD263EE0" w:tentative="1">
      <w:start w:val="1"/>
      <w:numFmt w:val="bullet"/>
      <w:lvlText w:val=""/>
      <w:lvlJc w:val="left"/>
      <w:pPr>
        <w:tabs>
          <w:tab w:val="num" w:pos="1440"/>
        </w:tabs>
        <w:ind w:left="1440" w:hanging="360"/>
      </w:pPr>
      <w:rPr>
        <w:rFonts w:ascii="Wingdings 3" w:hAnsi="Wingdings 3" w:hint="default"/>
      </w:rPr>
    </w:lvl>
    <w:lvl w:ilvl="2" w:tplc="84286D8A" w:tentative="1">
      <w:start w:val="1"/>
      <w:numFmt w:val="bullet"/>
      <w:lvlText w:val=""/>
      <w:lvlJc w:val="left"/>
      <w:pPr>
        <w:tabs>
          <w:tab w:val="num" w:pos="2160"/>
        </w:tabs>
        <w:ind w:left="2160" w:hanging="360"/>
      </w:pPr>
      <w:rPr>
        <w:rFonts w:ascii="Wingdings 3" w:hAnsi="Wingdings 3" w:hint="default"/>
      </w:rPr>
    </w:lvl>
    <w:lvl w:ilvl="3" w:tplc="E29C0B32" w:tentative="1">
      <w:start w:val="1"/>
      <w:numFmt w:val="bullet"/>
      <w:lvlText w:val=""/>
      <w:lvlJc w:val="left"/>
      <w:pPr>
        <w:tabs>
          <w:tab w:val="num" w:pos="2880"/>
        </w:tabs>
        <w:ind w:left="2880" w:hanging="360"/>
      </w:pPr>
      <w:rPr>
        <w:rFonts w:ascii="Wingdings 3" w:hAnsi="Wingdings 3" w:hint="default"/>
      </w:rPr>
    </w:lvl>
    <w:lvl w:ilvl="4" w:tplc="CB505422" w:tentative="1">
      <w:start w:val="1"/>
      <w:numFmt w:val="bullet"/>
      <w:lvlText w:val=""/>
      <w:lvlJc w:val="left"/>
      <w:pPr>
        <w:tabs>
          <w:tab w:val="num" w:pos="3600"/>
        </w:tabs>
        <w:ind w:left="3600" w:hanging="360"/>
      </w:pPr>
      <w:rPr>
        <w:rFonts w:ascii="Wingdings 3" w:hAnsi="Wingdings 3" w:hint="default"/>
      </w:rPr>
    </w:lvl>
    <w:lvl w:ilvl="5" w:tplc="0F78E880" w:tentative="1">
      <w:start w:val="1"/>
      <w:numFmt w:val="bullet"/>
      <w:lvlText w:val=""/>
      <w:lvlJc w:val="left"/>
      <w:pPr>
        <w:tabs>
          <w:tab w:val="num" w:pos="4320"/>
        </w:tabs>
        <w:ind w:left="4320" w:hanging="360"/>
      </w:pPr>
      <w:rPr>
        <w:rFonts w:ascii="Wingdings 3" w:hAnsi="Wingdings 3" w:hint="default"/>
      </w:rPr>
    </w:lvl>
    <w:lvl w:ilvl="6" w:tplc="37C4D8B6" w:tentative="1">
      <w:start w:val="1"/>
      <w:numFmt w:val="bullet"/>
      <w:lvlText w:val=""/>
      <w:lvlJc w:val="left"/>
      <w:pPr>
        <w:tabs>
          <w:tab w:val="num" w:pos="5040"/>
        </w:tabs>
        <w:ind w:left="5040" w:hanging="360"/>
      </w:pPr>
      <w:rPr>
        <w:rFonts w:ascii="Wingdings 3" w:hAnsi="Wingdings 3" w:hint="default"/>
      </w:rPr>
    </w:lvl>
    <w:lvl w:ilvl="7" w:tplc="5A3AD60A" w:tentative="1">
      <w:start w:val="1"/>
      <w:numFmt w:val="bullet"/>
      <w:lvlText w:val=""/>
      <w:lvlJc w:val="left"/>
      <w:pPr>
        <w:tabs>
          <w:tab w:val="num" w:pos="5760"/>
        </w:tabs>
        <w:ind w:left="5760" w:hanging="360"/>
      </w:pPr>
      <w:rPr>
        <w:rFonts w:ascii="Wingdings 3" w:hAnsi="Wingdings 3" w:hint="default"/>
      </w:rPr>
    </w:lvl>
    <w:lvl w:ilvl="8" w:tplc="EA82104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1A2764F"/>
    <w:multiLevelType w:val="hybridMultilevel"/>
    <w:tmpl w:val="B132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E6171"/>
    <w:multiLevelType w:val="hybridMultilevel"/>
    <w:tmpl w:val="104C7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F64FA"/>
    <w:multiLevelType w:val="hybridMultilevel"/>
    <w:tmpl w:val="C8701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D541A"/>
    <w:multiLevelType w:val="hybridMultilevel"/>
    <w:tmpl w:val="6DAE3164"/>
    <w:lvl w:ilvl="0" w:tplc="0F42A87A">
      <w:start w:val="1"/>
      <w:numFmt w:val="bullet"/>
      <w:lvlText w:val=""/>
      <w:lvlJc w:val="left"/>
      <w:pPr>
        <w:tabs>
          <w:tab w:val="num" w:pos="720"/>
        </w:tabs>
        <w:ind w:left="720" w:hanging="360"/>
      </w:pPr>
      <w:rPr>
        <w:rFonts w:ascii="Wingdings 3" w:hAnsi="Wingdings 3" w:hint="default"/>
      </w:rPr>
    </w:lvl>
    <w:lvl w:ilvl="1" w:tplc="C9EC0488" w:tentative="1">
      <w:start w:val="1"/>
      <w:numFmt w:val="bullet"/>
      <w:lvlText w:val=""/>
      <w:lvlJc w:val="left"/>
      <w:pPr>
        <w:tabs>
          <w:tab w:val="num" w:pos="1440"/>
        </w:tabs>
        <w:ind w:left="1440" w:hanging="360"/>
      </w:pPr>
      <w:rPr>
        <w:rFonts w:ascii="Wingdings 3" w:hAnsi="Wingdings 3" w:hint="default"/>
      </w:rPr>
    </w:lvl>
    <w:lvl w:ilvl="2" w:tplc="1276A76C" w:tentative="1">
      <w:start w:val="1"/>
      <w:numFmt w:val="bullet"/>
      <w:lvlText w:val=""/>
      <w:lvlJc w:val="left"/>
      <w:pPr>
        <w:tabs>
          <w:tab w:val="num" w:pos="2160"/>
        </w:tabs>
        <w:ind w:left="2160" w:hanging="360"/>
      </w:pPr>
      <w:rPr>
        <w:rFonts w:ascii="Wingdings 3" w:hAnsi="Wingdings 3" w:hint="default"/>
      </w:rPr>
    </w:lvl>
    <w:lvl w:ilvl="3" w:tplc="801C369C" w:tentative="1">
      <w:start w:val="1"/>
      <w:numFmt w:val="bullet"/>
      <w:lvlText w:val=""/>
      <w:lvlJc w:val="left"/>
      <w:pPr>
        <w:tabs>
          <w:tab w:val="num" w:pos="2880"/>
        </w:tabs>
        <w:ind w:left="2880" w:hanging="360"/>
      </w:pPr>
      <w:rPr>
        <w:rFonts w:ascii="Wingdings 3" w:hAnsi="Wingdings 3" w:hint="default"/>
      </w:rPr>
    </w:lvl>
    <w:lvl w:ilvl="4" w:tplc="4BE042F0" w:tentative="1">
      <w:start w:val="1"/>
      <w:numFmt w:val="bullet"/>
      <w:lvlText w:val=""/>
      <w:lvlJc w:val="left"/>
      <w:pPr>
        <w:tabs>
          <w:tab w:val="num" w:pos="3600"/>
        </w:tabs>
        <w:ind w:left="3600" w:hanging="360"/>
      </w:pPr>
      <w:rPr>
        <w:rFonts w:ascii="Wingdings 3" w:hAnsi="Wingdings 3" w:hint="default"/>
      </w:rPr>
    </w:lvl>
    <w:lvl w:ilvl="5" w:tplc="42E0E8F0" w:tentative="1">
      <w:start w:val="1"/>
      <w:numFmt w:val="bullet"/>
      <w:lvlText w:val=""/>
      <w:lvlJc w:val="left"/>
      <w:pPr>
        <w:tabs>
          <w:tab w:val="num" w:pos="4320"/>
        </w:tabs>
        <w:ind w:left="4320" w:hanging="360"/>
      </w:pPr>
      <w:rPr>
        <w:rFonts w:ascii="Wingdings 3" w:hAnsi="Wingdings 3" w:hint="default"/>
      </w:rPr>
    </w:lvl>
    <w:lvl w:ilvl="6" w:tplc="0408E878" w:tentative="1">
      <w:start w:val="1"/>
      <w:numFmt w:val="bullet"/>
      <w:lvlText w:val=""/>
      <w:lvlJc w:val="left"/>
      <w:pPr>
        <w:tabs>
          <w:tab w:val="num" w:pos="5040"/>
        </w:tabs>
        <w:ind w:left="5040" w:hanging="360"/>
      </w:pPr>
      <w:rPr>
        <w:rFonts w:ascii="Wingdings 3" w:hAnsi="Wingdings 3" w:hint="default"/>
      </w:rPr>
    </w:lvl>
    <w:lvl w:ilvl="7" w:tplc="CBBECCA2" w:tentative="1">
      <w:start w:val="1"/>
      <w:numFmt w:val="bullet"/>
      <w:lvlText w:val=""/>
      <w:lvlJc w:val="left"/>
      <w:pPr>
        <w:tabs>
          <w:tab w:val="num" w:pos="5760"/>
        </w:tabs>
        <w:ind w:left="5760" w:hanging="360"/>
      </w:pPr>
      <w:rPr>
        <w:rFonts w:ascii="Wingdings 3" w:hAnsi="Wingdings 3" w:hint="default"/>
      </w:rPr>
    </w:lvl>
    <w:lvl w:ilvl="8" w:tplc="FC9CA97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98F28F6"/>
    <w:multiLevelType w:val="hybridMultilevel"/>
    <w:tmpl w:val="23783752"/>
    <w:lvl w:ilvl="0" w:tplc="A1C6A79E">
      <w:start w:val="1"/>
      <w:numFmt w:val="bullet"/>
      <w:lvlText w:val=""/>
      <w:lvlJc w:val="left"/>
      <w:pPr>
        <w:tabs>
          <w:tab w:val="num" w:pos="720"/>
        </w:tabs>
        <w:ind w:left="720" w:hanging="360"/>
      </w:pPr>
      <w:rPr>
        <w:rFonts w:ascii="Wingdings 3" w:hAnsi="Wingdings 3" w:hint="default"/>
      </w:rPr>
    </w:lvl>
    <w:lvl w:ilvl="1" w:tplc="FDD444DA" w:tentative="1">
      <w:start w:val="1"/>
      <w:numFmt w:val="bullet"/>
      <w:lvlText w:val=""/>
      <w:lvlJc w:val="left"/>
      <w:pPr>
        <w:tabs>
          <w:tab w:val="num" w:pos="1440"/>
        </w:tabs>
        <w:ind w:left="1440" w:hanging="360"/>
      </w:pPr>
      <w:rPr>
        <w:rFonts w:ascii="Wingdings 3" w:hAnsi="Wingdings 3" w:hint="default"/>
      </w:rPr>
    </w:lvl>
    <w:lvl w:ilvl="2" w:tplc="BBEAB084" w:tentative="1">
      <w:start w:val="1"/>
      <w:numFmt w:val="bullet"/>
      <w:lvlText w:val=""/>
      <w:lvlJc w:val="left"/>
      <w:pPr>
        <w:tabs>
          <w:tab w:val="num" w:pos="2160"/>
        </w:tabs>
        <w:ind w:left="2160" w:hanging="360"/>
      </w:pPr>
      <w:rPr>
        <w:rFonts w:ascii="Wingdings 3" w:hAnsi="Wingdings 3" w:hint="default"/>
      </w:rPr>
    </w:lvl>
    <w:lvl w:ilvl="3" w:tplc="4F0C0E8E" w:tentative="1">
      <w:start w:val="1"/>
      <w:numFmt w:val="bullet"/>
      <w:lvlText w:val=""/>
      <w:lvlJc w:val="left"/>
      <w:pPr>
        <w:tabs>
          <w:tab w:val="num" w:pos="2880"/>
        </w:tabs>
        <w:ind w:left="2880" w:hanging="360"/>
      </w:pPr>
      <w:rPr>
        <w:rFonts w:ascii="Wingdings 3" w:hAnsi="Wingdings 3" w:hint="default"/>
      </w:rPr>
    </w:lvl>
    <w:lvl w:ilvl="4" w:tplc="9D684962" w:tentative="1">
      <w:start w:val="1"/>
      <w:numFmt w:val="bullet"/>
      <w:lvlText w:val=""/>
      <w:lvlJc w:val="left"/>
      <w:pPr>
        <w:tabs>
          <w:tab w:val="num" w:pos="3600"/>
        </w:tabs>
        <w:ind w:left="3600" w:hanging="360"/>
      </w:pPr>
      <w:rPr>
        <w:rFonts w:ascii="Wingdings 3" w:hAnsi="Wingdings 3" w:hint="default"/>
      </w:rPr>
    </w:lvl>
    <w:lvl w:ilvl="5" w:tplc="85DA8586" w:tentative="1">
      <w:start w:val="1"/>
      <w:numFmt w:val="bullet"/>
      <w:lvlText w:val=""/>
      <w:lvlJc w:val="left"/>
      <w:pPr>
        <w:tabs>
          <w:tab w:val="num" w:pos="4320"/>
        </w:tabs>
        <w:ind w:left="4320" w:hanging="360"/>
      </w:pPr>
      <w:rPr>
        <w:rFonts w:ascii="Wingdings 3" w:hAnsi="Wingdings 3" w:hint="default"/>
      </w:rPr>
    </w:lvl>
    <w:lvl w:ilvl="6" w:tplc="F4865F0C" w:tentative="1">
      <w:start w:val="1"/>
      <w:numFmt w:val="bullet"/>
      <w:lvlText w:val=""/>
      <w:lvlJc w:val="left"/>
      <w:pPr>
        <w:tabs>
          <w:tab w:val="num" w:pos="5040"/>
        </w:tabs>
        <w:ind w:left="5040" w:hanging="360"/>
      </w:pPr>
      <w:rPr>
        <w:rFonts w:ascii="Wingdings 3" w:hAnsi="Wingdings 3" w:hint="default"/>
      </w:rPr>
    </w:lvl>
    <w:lvl w:ilvl="7" w:tplc="AC523A26" w:tentative="1">
      <w:start w:val="1"/>
      <w:numFmt w:val="bullet"/>
      <w:lvlText w:val=""/>
      <w:lvlJc w:val="left"/>
      <w:pPr>
        <w:tabs>
          <w:tab w:val="num" w:pos="5760"/>
        </w:tabs>
        <w:ind w:left="5760" w:hanging="360"/>
      </w:pPr>
      <w:rPr>
        <w:rFonts w:ascii="Wingdings 3" w:hAnsi="Wingdings 3" w:hint="default"/>
      </w:rPr>
    </w:lvl>
    <w:lvl w:ilvl="8" w:tplc="28D4946C"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3"/>
  </w:num>
  <w:num w:numId="3">
    <w:abstractNumId w:val="9"/>
  </w:num>
  <w:num w:numId="4">
    <w:abstractNumId w:val="4"/>
  </w:num>
  <w:num w:numId="5">
    <w:abstractNumId w:val="0"/>
  </w:num>
  <w:num w:numId="6">
    <w:abstractNumId w:val="5"/>
  </w:num>
  <w:num w:numId="7">
    <w:abstractNumId w:val="6"/>
  </w:num>
  <w:num w:numId="8">
    <w:abstractNumId w:val="1"/>
  </w:num>
  <w:num w:numId="9">
    <w:abstractNumId w:val="15"/>
  </w:num>
  <w:num w:numId="10">
    <w:abstractNumId w:val="2"/>
  </w:num>
  <w:num w:numId="11">
    <w:abstractNumId w:val="8"/>
  </w:num>
  <w:num w:numId="12">
    <w:abstractNumId w:val="14"/>
  </w:num>
  <w:num w:numId="13">
    <w:abstractNumId w:val="10"/>
  </w:num>
  <w:num w:numId="14">
    <w:abstractNumId w:val="14"/>
  </w:num>
  <w:num w:numId="15">
    <w:abstractNumId w:val="1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B4"/>
    <w:rsid w:val="00001E14"/>
    <w:rsid w:val="00010AFD"/>
    <w:rsid w:val="000122A7"/>
    <w:rsid w:val="00015139"/>
    <w:rsid w:val="00015E37"/>
    <w:rsid w:val="0001659F"/>
    <w:rsid w:val="0003088E"/>
    <w:rsid w:val="000312EB"/>
    <w:rsid w:val="00037C2B"/>
    <w:rsid w:val="00042727"/>
    <w:rsid w:val="0004408F"/>
    <w:rsid w:val="00045466"/>
    <w:rsid w:val="00046780"/>
    <w:rsid w:val="000531C9"/>
    <w:rsid w:val="00054379"/>
    <w:rsid w:val="00054B56"/>
    <w:rsid w:val="00054E31"/>
    <w:rsid w:val="000562F1"/>
    <w:rsid w:val="00056A28"/>
    <w:rsid w:val="00073DEE"/>
    <w:rsid w:val="00075055"/>
    <w:rsid w:val="00075FD3"/>
    <w:rsid w:val="0007764D"/>
    <w:rsid w:val="00077F63"/>
    <w:rsid w:val="000815E3"/>
    <w:rsid w:val="00081F4D"/>
    <w:rsid w:val="000821BB"/>
    <w:rsid w:val="000870F1"/>
    <w:rsid w:val="000959A5"/>
    <w:rsid w:val="000A21C3"/>
    <w:rsid w:val="000A3311"/>
    <w:rsid w:val="000B0B98"/>
    <w:rsid w:val="000B38C3"/>
    <w:rsid w:val="000D1AE7"/>
    <w:rsid w:val="000D4FFB"/>
    <w:rsid w:val="000E3EEE"/>
    <w:rsid w:val="000F0197"/>
    <w:rsid w:val="000F2750"/>
    <w:rsid w:val="00101690"/>
    <w:rsid w:val="00106333"/>
    <w:rsid w:val="00113E9C"/>
    <w:rsid w:val="00114010"/>
    <w:rsid w:val="00117681"/>
    <w:rsid w:val="00117987"/>
    <w:rsid w:val="00120A7F"/>
    <w:rsid w:val="00121B7B"/>
    <w:rsid w:val="0012421A"/>
    <w:rsid w:val="00133758"/>
    <w:rsid w:val="00151428"/>
    <w:rsid w:val="0015358B"/>
    <w:rsid w:val="001554E7"/>
    <w:rsid w:val="00162E13"/>
    <w:rsid w:val="00175861"/>
    <w:rsid w:val="00181D98"/>
    <w:rsid w:val="00190C0D"/>
    <w:rsid w:val="00193813"/>
    <w:rsid w:val="001A11FA"/>
    <w:rsid w:val="001A1414"/>
    <w:rsid w:val="001B134A"/>
    <w:rsid w:val="001B1EA1"/>
    <w:rsid w:val="001B5CB0"/>
    <w:rsid w:val="001B5CBD"/>
    <w:rsid w:val="001B629D"/>
    <w:rsid w:val="001C1080"/>
    <w:rsid w:val="001C12DB"/>
    <w:rsid w:val="001C2356"/>
    <w:rsid w:val="001C6D71"/>
    <w:rsid w:val="001C7EE5"/>
    <w:rsid w:val="001D0B10"/>
    <w:rsid w:val="001D0B6F"/>
    <w:rsid w:val="001D420B"/>
    <w:rsid w:val="001E13B2"/>
    <w:rsid w:val="001E4119"/>
    <w:rsid w:val="001E78C7"/>
    <w:rsid w:val="001F116E"/>
    <w:rsid w:val="001F1930"/>
    <w:rsid w:val="001F4B59"/>
    <w:rsid w:val="001F54BF"/>
    <w:rsid w:val="002011BA"/>
    <w:rsid w:val="002112D4"/>
    <w:rsid w:val="0021242A"/>
    <w:rsid w:val="002158E8"/>
    <w:rsid w:val="00223561"/>
    <w:rsid w:val="0022488F"/>
    <w:rsid w:val="00224D8D"/>
    <w:rsid w:val="00230CAC"/>
    <w:rsid w:val="002341A6"/>
    <w:rsid w:val="002346B3"/>
    <w:rsid w:val="00235CD7"/>
    <w:rsid w:val="00241FA8"/>
    <w:rsid w:val="00244A40"/>
    <w:rsid w:val="00244DD4"/>
    <w:rsid w:val="00251472"/>
    <w:rsid w:val="002563A9"/>
    <w:rsid w:val="0026370A"/>
    <w:rsid w:val="00273CB5"/>
    <w:rsid w:val="00274E16"/>
    <w:rsid w:val="002940F5"/>
    <w:rsid w:val="00296447"/>
    <w:rsid w:val="002969FE"/>
    <w:rsid w:val="002978FA"/>
    <w:rsid w:val="002A217E"/>
    <w:rsid w:val="002A4473"/>
    <w:rsid w:val="002B08B5"/>
    <w:rsid w:val="002B71E1"/>
    <w:rsid w:val="002C0879"/>
    <w:rsid w:val="002C7627"/>
    <w:rsid w:val="002E29C3"/>
    <w:rsid w:val="002E4A1C"/>
    <w:rsid w:val="002E4F39"/>
    <w:rsid w:val="002E614B"/>
    <w:rsid w:val="002E7C09"/>
    <w:rsid w:val="002F3538"/>
    <w:rsid w:val="002F5084"/>
    <w:rsid w:val="00301307"/>
    <w:rsid w:val="003024E9"/>
    <w:rsid w:val="0031378C"/>
    <w:rsid w:val="0031561C"/>
    <w:rsid w:val="0031585A"/>
    <w:rsid w:val="00317A86"/>
    <w:rsid w:val="00320EB5"/>
    <w:rsid w:val="00326AC6"/>
    <w:rsid w:val="00336459"/>
    <w:rsid w:val="003507F1"/>
    <w:rsid w:val="00350924"/>
    <w:rsid w:val="00350F42"/>
    <w:rsid w:val="00353348"/>
    <w:rsid w:val="003550BF"/>
    <w:rsid w:val="0036497C"/>
    <w:rsid w:val="0036582B"/>
    <w:rsid w:val="00372E10"/>
    <w:rsid w:val="00375D1D"/>
    <w:rsid w:val="00375D77"/>
    <w:rsid w:val="00382477"/>
    <w:rsid w:val="0038255B"/>
    <w:rsid w:val="00383E15"/>
    <w:rsid w:val="00384630"/>
    <w:rsid w:val="00384D65"/>
    <w:rsid w:val="003858F5"/>
    <w:rsid w:val="00390F59"/>
    <w:rsid w:val="003A060A"/>
    <w:rsid w:val="003A1155"/>
    <w:rsid w:val="003A5517"/>
    <w:rsid w:val="003A5952"/>
    <w:rsid w:val="003B4D69"/>
    <w:rsid w:val="003B5935"/>
    <w:rsid w:val="003C4A49"/>
    <w:rsid w:val="003C4B0E"/>
    <w:rsid w:val="003C5414"/>
    <w:rsid w:val="003C7F66"/>
    <w:rsid w:val="003D1B94"/>
    <w:rsid w:val="003E3111"/>
    <w:rsid w:val="003E3757"/>
    <w:rsid w:val="003E5EFE"/>
    <w:rsid w:val="003E6BCB"/>
    <w:rsid w:val="004018C0"/>
    <w:rsid w:val="00403287"/>
    <w:rsid w:val="0040716E"/>
    <w:rsid w:val="00412859"/>
    <w:rsid w:val="00412B41"/>
    <w:rsid w:val="00417223"/>
    <w:rsid w:val="00423993"/>
    <w:rsid w:val="00423DA2"/>
    <w:rsid w:val="00424BA9"/>
    <w:rsid w:val="00425798"/>
    <w:rsid w:val="0042596F"/>
    <w:rsid w:val="00434B16"/>
    <w:rsid w:val="0043511D"/>
    <w:rsid w:val="00437199"/>
    <w:rsid w:val="00442898"/>
    <w:rsid w:val="00443906"/>
    <w:rsid w:val="00451501"/>
    <w:rsid w:val="00452C0D"/>
    <w:rsid w:val="004611E2"/>
    <w:rsid w:val="004655C2"/>
    <w:rsid w:val="00467D01"/>
    <w:rsid w:val="0047273B"/>
    <w:rsid w:val="00476F0D"/>
    <w:rsid w:val="0048154F"/>
    <w:rsid w:val="0048251B"/>
    <w:rsid w:val="0048271F"/>
    <w:rsid w:val="004855E3"/>
    <w:rsid w:val="00494D75"/>
    <w:rsid w:val="0049607B"/>
    <w:rsid w:val="004A490D"/>
    <w:rsid w:val="004A57E7"/>
    <w:rsid w:val="004B0A05"/>
    <w:rsid w:val="004B134C"/>
    <w:rsid w:val="004B1BF7"/>
    <w:rsid w:val="004B2C8E"/>
    <w:rsid w:val="004B3274"/>
    <w:rsid w:val="004B6017"/>
    <w:rsid w:val="004C394A"/>
    <w:rsid w:val="004C3CA7"/>
    <w:rsid w:val="004C7B1E"/>
    <w:rsid w:val="004D5867"/>
    <w:rsid w:val="004E44D7"/>
    <w:rsid w:val="004F0A34"/>
    <w:rsid w:val="004F1A19"/>
    <w:rsid w:val="004F2A4C"/>
    <w:rsid w:val="004F2A95"/>
    <w:rsid w:val="004F3532"/>
    <w:rsid w:val="004F68E5"/>
    <w:rsid w:val="00504954"/>
    <w:rsid w:val="005054F1"/>
    <w:rsid w:val="00511A74"/>
    <w:rsid w:val="0051231B"/>
    <w:rsid w:val="00513A7E"/>
    <w:rsid w:val="00517806"/>
    <w:rsid w:val="00521133"/>
    <w:rsid w:val="00521BAF"/>
    <w:rsid w:val="005221F9"/>
    <w:rsid w:val="00522332"/>
    <w:rsid w:val="00523F3C"/>
    <w:rsid w:val="00524562"/>
    <w:rsid w:val="005249A6"/>
    <w:rsid w:val="0053284C"/>
    <w:rsid w:val="00534AC1"/>
    <w:rsid w:val="00536794"/>
    <w:rsid w:val="005406AC"/>
    <w:rsid w:val="0054224B"/>
    <w:rsid w:val="005428A7"/>
    <w:rsid w:val="00545402"/>
    <w:rsid w:val="00545DE9"/>
    <w:rsid w:val="005462AE"/>
    <w:rsid w:val="00556319"/>
    <w:rsid w:val="00556827"/>
    <w:rsid w:val="0056110B"/>
    <w:rsid w:val="00562264"/>
    <w:rsid w:val="00564DA7"/>
    <w:rsid w:val="005672DF"/>
    <w:rsid w:val="00577485"/>
    <w:rsid w:val="0058132E"/>
    <w:rsid w:val="00591FDA"/>
    <w:rsid w:val="00592D26"/>
    <w:rsid w:val="0059531A"/>
    <w:rsid w:val="00596D91"/>
    <w:rsid w:val="005A0849"/>
    <w:rsid w:val="005A1C07"/>
    <w:rsid w:val="005A1DC5"/>
    <w:rsid w:val="005A50D7"/>
    <w:rsid w:val="005B422F"/>
    <w:rsid w:val="005C75B3"/>
    <w:rsid w:val="005E5B30"/>
    <w:rsid w:val="005F0C90"/>
    <w:rsid w:val="005F3E8C"/>
    <w:rsid w:val="00607866"/>
    <w:rsid w:val="00610ECC"/>
    <w:rsid w:val="00612A5C"/>
    <w:rsid w:val="00617FC2"/>
    <w:rsid w:val="00624607"/>
    <w:rsid w:val="006265E9"/>
    <w:rsid w:val="0062750F"/>
    <w:rsid w:val="00627BDD"/>
    <w:rsid w:val="00630DAD"/>
    <w:rsid w:val="006317F5"/>
    <w:rsid w:val="0063334A"/>
    <w:rsid w:val="00640418"/>
    <w:rsid w:val="00641E4A"/>
    <w:rsid w:val="00645BDC"/>
    <w:rsid w:val="00646CE4"/>
    <w:rsid w:val="00647282"/>
    <w:rsid w:val="006475F6"/>
    <w:rsid w:val="00650320"/>
    <w:rsid w:val="00655EBE"/>
    <w:rsid w:val="006571C1"/>
    <w:rsid w:val="00657710"/>
    <w:rsid w:val="0065788F"/>
    <w:rsid w:val="0066351E"/>
    <w:rsid w:val="00671614"/>
    <w:rsid w:val="00675675"/>
    <w:rsid w:val="006767A2"/>
    <w:rsid w:val="006839C8"/>
    <w:rsid w:val="006A02DD"/>
    <w:rsid w:val="006A352A"/>
    <w:rsid w:val="006A722A"/>
    <w:rsid w:val="006B1556"/>
    <w:rsid w:val="006B3CCE"/>
    <w:rsid w:val="006B6CF5"/>
    <w:rsid w:val="006C0500"/>
    <w:rsid w:val="006C1882"/>
    <w:rsid w:val="006C22FA"/>
    <w:rsid w:val="006D2595"/>
    <w:rsid w:val="006D2DAC"/>
    <w:rsid w:val="006D7223"/>
    <w:rsid w:val="006E245D"/>
    <w:rsid w:val="006E749B"/>
    <w:rsid w:val="006F3EB6"/>
    <w:rsid w:val="006F4815"/>
    <w:rsid w:val="0070631F"/>
    <w:rsid w:val="007113E3"/>
    <w:rsid w:val="0071231F"/>
    <w:rsid w:val="00714205"/>
    <w:rsid w:val="007174A8"/>
    <w:rsid w:val="007214A4"/>
    <w:rsid w:val="00722441"/>
    <w:rsid w:val="007263A3"/>
    <w:rsid w:val="007317BF"/>
    <w:rsid w:val="00732D1D"/>
    <w:rsid w:val="007354D4"/>
    <w:rsid w:val="00735639"/>
    <w:rsid w:val="00740CC3"/>
    <w:rsid w:val="00754642"/>
    <w:rsid w:val="0076781F"/>
    <w:rsid w:val="00767BA2"/>
    <w:rsid w:val="00775D2C"/>
    <w:rsid w:val="00776830"/>
    <w:rsid w:val="007772E7"/>
    <w:rsid w:val="00783257"/>
    <w:rsid w:val="00783F1C"/>
    <w:rsid w:val="00784010"/>
    <w:rsid w:val="00785F3A"/>
    <w:rsid w:val="0078633A"/>
    <w:rsid w:val="007868AB"/>
    <w:rsid w:val="00792F2E"/>
    <w:rsid w:val="00793A70"/>
    <w:rsid w:val="00793EA6"/>
    <w:rsid w:val="007A3EED"/>
    <w:rsid w:val="007A5FB2"/>
    <w:rsid w:val="007B30A3"/>
    <w:rsid w:val="007B3B00"/>
    <w:rsid w:val="007B639C"/>
    <w:rsid w:val="007B76D1"/>
    <w:rsid w:val="007B7ED9"/>
    <w:rsid w:val="007C3654"/>
    <w:rsid w:val="007C5138"/>
    <w:rsid w:val="007C6900"/>
    <w:rsid w:val="007D642D"/>
    <w:rsid w:val="007E1D5D"/>
    <w:rsid w:val="007E4295"/>
    <w:rsid w:val="007E5936"/>
    <w:rsid w:val="007E5C76"/>
    <w:rsid w:val="007F00F4"/>
    <w:rsid w:val="007F218A"/>
    <w:rsid w:val="007F4ADA"/>
    <w:rsid w:val="007F4C17"/>
    <w:rsid w:val="007F5925"/>
    <w:rsid w:val="007F643A"/>
    <w:rsid w:val="007F6EDB"/>
    <w:rsid w:val="007F74D3"/>
    <w:rsid w:val="00801737"/>
    <w:rsid w:val="00801CD4"/>
    <w:rsid w:val="00804D5D"/>
    <w:rsid w:val="00805166"/>
    <w:rsid w:val="00806748"/>
    <w:rsid w:val="00807C8D"/>
    <w:rsid w:val="008116B1"/>
    <w:rsid w:val="008206D9"/>
    <w:rsid w:val="00830DF3"/>
    <w:rsid w:val="0083456A"/>
    <w:rsid w:val="008355D1"/>
    <w:rsid w:val="008418EB"/>
    <w:rsid w:val="008419A3"/>
    <w:rsid w:val="00841F48"/>
    <w:rsid w:val="00844CB7"/>
    <w:rsid w:val="008509D9"/>
    <w:rsid w:val="00851040"/>
    <w:rsid w:val="00851E60"/>
    <w:rsid w:val="008523E0"/>
    <w:rsid w:val="008616E9"/>
    <w:rsid w:val="0086753D"/>
    <w:rsid w:val="00870BB3"/>
    <w:rsid w:val="00870C21"/>
    <w:rsid w:val="0088051F"/>
    <w:rsid w:val="008820B5"/>
    <w:rsid w:val="00882513"/>
    <w:rsid w:val="008825BB"/>
    <w:rsid w:val="00882B76"/>
    <w:rsid w:val="00893F44"/>
    <w:rsid w:val="00894255"/>
    <w:rsid w:val="00896CE8"/>
    <w:rsid w:val="008A2388"/>
    <w:rsid w:val="008A25BB"/>
    <w:rsid w:val="008B0478"/>
    <w:rsid w:val="008B1CA2"/>
    <w:rsid w:val="008B45C5"/>
    <w:rsid w:val="008C4065"/>
    <w:rsid w:val="008C7714"/>
    <w:rsid w:val="008D53F0"/>
    <w:rsid w:val="008E0598"/>
    <w:rsid w:val="008E46FA"/>
    <w:rsid w:val="008F2FA9"/>
    <w:rsid w:val="008F3B71"/>
    <w:rsid w:val="009214EB"/>
    <w:rsid w:val="0093357D"/>
    <w:rsid w:val="0094005D"/>
    <w:rsid w:val="009411BF"/>
    <w:rsid w:val="00941924"/>
    <w:rsid w:val="00942F7B"/>
    <w:rsid w:val="0094693C"/>
    <w:rsid w:val="009560FB"/>
    <w:rsid w:val="00956F26"/>
    <w:rsid w:val="009644B2"/>
    <w:rsid w:val="00965652"/>
    <w:rsid w:val="009665E3"/>
    <w:rsid w:val="009928A2"/>
    <w:rsid w:val="009930EB"/>
    <w:rsid w:val="0099456A"/>
    <w:rsid w:val="00996FD7"/>
    <w:rsid w:val="009A0E77"/>
    <w:rsid w:val="009A2271"/>
    <w:rsid w:val="009A32B4"/>
    <w:rsid w:val="009A3643"/>
    <w:rsid w:val="009A5AE2"/>
    <w:rsid w:val="009B01A5"/>
    <w:rsid w:val="009B426D"/>
    <w:rsid w:val="009B4EE2"/>
    <w:rsid w:val="009B4F9F"/>
    <w:rsid w:val="009B5774"/>
    <w:rsid w:val="009C1C40"/>
    <w:rsid w:val="009C2EBD"/>
    <w:rsid w:val="009C599E"/>
    <w:rsid w:val="009C5DC5"/>
    <w:rsid w:val="009C612A"/>
    <w:rsid w:val="009D2290"/>
    <w:rsid w:val="009D4092"/>
    <w:rsid w:val="009D5563"/>
    <w:rsid w:val="009D6246"/>
    <w:rsid w:val="009F080F"/>
    <w:rsid w:val="009F2669"/>
    <w:rsid w:val="009F6A99"/>
    <w:rsid w:val="00A011AC"/>
    <w:rsid w:val="00A01DC0"/>
    <w:rsid w:val="00A037AF"/>
    <w:rsid w:val="00A0775D"/>
    <w:rsid w:val="00A1447E"/>
    <w:rsid w:val="00A2046E"/>
    <w:rsid w:val="00A35FEB"/>
    <w:rsid w:val="00A36D22"/>
    <w:rsid w:val="00A44682"/>
    <w:rsid w:val="00A53F83"/>
    <w:rsid w:val="00A61695"/>
    <w:rsid w:val="00A62F34"/>
    <w:rsid w:val="00A65A5C"/>
    <w:rsid w:val="00A6712F"/>
    <w:rsid w:val="00A7515E"/>
    <w:rsid w:val="00A75A29"/>
    <w:rsid w:val="00A76705"/>
    <w:rsid w:val="00A768BD"/>
    <w:rsid w:val="00A90BD0"/>
    <w:rsid w:val="00A9285C"/>
    <w:rsid w:val="00A93FB7"/>
    <w:rsid w:val="00A9560E"/>
    <w:rsid w:val="00A968E1"/>
    <w:rsid w:val="00AA09DC"/>
    <w:rsid w:val="00AA36D8"/>
    <w:rsid w:val="00AA4BFC"/>
    <w:rsid w:val="00AB33E1"/>
    <w:rsid w:val="00AB3F55"/>
    <w:rsid w:val="00AB68D7"/>
    <w:rsid w:val="00AB7278"/>
    <w:rsid w:val="00AB75F3"/>
    <w:rsid w:val="00AC021F"/>
    <w:rsid w:val="00AC047A"/>
    <w:rsid w:val="00AC2181"/>
    <w:rsid w:val="00AC323C"/>
    <w:rsid w:val="00AC753D"/>
    <w:rsid w:val="00AD1A30"/>
    <w:rsid w:val="00AE2730"/>
    <w:rsid w:val="00AE5A38"/>
    <w:rsid w:val="00AF6C65"/>
    <w:rsid w:val="00B0152C"/>
    <w:rsid w:val="00B0282E"/>
    <w:rsid w:val="00B117BE"/>
    <w:rsid w:val="00B1202C"/>
    <w:rsid w:val="00B164C7"/>
    <w:rsid w:val="00B2575D"/>
    <w:rsid w:val="00B300FD"/>
    <w:rsid w:val="00B31590"/>
    <w:rsid w:val="00B321C3"/>
    <w:rsid w:val="00B322F1"/>
    <w:rsid w:val="00B40FA3"/>
    <w:rsid w:val="00B42D41"/>
    <w:rsid w:val="00B47FD1"/>
    <w:rsid w:val="00B6005B"/>
    <w:rsid w:val="00B62AB3"/>
    <w:rsid w:val="00B644C6"/>
    <w:rsid w:val="00B64ABA"/>
    <w:rsid w:val="00B6642F"/>
    <w:rsid w:val="00B705B7"/>
    <w:rsid w:val="00B71950"/>
    <w:rsid w:val="00B71AE0"/>
    <w:rsid w:val="00B7413A"/>
    <w:rsid w:val="00B74177"/>
    <w:rsid w:val="00B74F84"/>
    <w:rsid w:val="00B8358C"/>
    <w:rsid w:val="00B8778E"/>
    <w:rsid w:val="00B87A84"/>
    <w:rsid w:val="00B932FD"/>
    <w:rsid w:val="00B9593F"/>
    <w:rsid w:val="00B974B3"/>
    <w:rsid w:val="00BA0026"/>
    <w:rsid w:val="00BA1044"/>
    <w:rsid w:val="00BA1A93"/>
    <w:rsid w:val="00BA22C0"/>
    <w:rsid w:val="00BA3958"/>
    <w:rsid w:val="00BA4FB8"/>
    <w:rsid w:val="00BA592E"/>
    <w:rsid w:val="00BA5B0B"/>
    <w:rsid w:val="00BA7D69"/>
    <w:rsid w:val="00BB27D6"/>
    <w:rsid w:val="00BB6661"/>
    <w:rsid w:val="00BB670D"/>
    <w:rsid w:val="00BC7128"/>
    <w:rsid w:val="00BD4263"/>
    <w:rsid w:val="00BD590C"/>
    <w:rsid w:val="00BD6682"/>
    <w:rsid w:val="00BD7898"/>
    <w:rsid w:val="00BE3161"/>
    <w:rsid w:val="00BE54A3"/>
    <w:rsid w:val="00BE6B97"/>
    <w:rsid w:val="00BF24EA"/>
    <w:rsid w:val="00BF31B0"/>
    <w:rsid w:val="00BF4FAC"/>
    <w:rsid w:val="00BF56FE"/>
    <w:rsid w:val="00BF735D"/>
    <w:rsid w:val="00BF7B8C"/>
    <w:rsid w:val="00C00B95"/>
    <w:rsid w:val="00C10E09"/>
    <w:rsid w:val="00C1511D"/>
    <w:rsid w:val="00C15924"/>
    <w:rsid w:val="00C164FF"/>
    <w:rsid w:val="00C16DFA"/>
    <w:rsid w:val="00C20336"/>
    <w:rsid w:val="00C3105A"/>
    <w:rsid w:val="00C32D6E"/>
    <w:rsid w:val="00C33099"/>
    <w:rsid w:val="00C3592E"/>
    <w:rsid w:val="00C367E3"/>
    <w:rsid w:val="00C46ED0"/>
    <w:rsid w:val="00C54F98"/>
    <w:rsid w:val="00C55A69"/>
    <w:rsid w:val="00C55E35"/>
    <w:rsid w:val="00C61F3F"/>
    <w:rsid w:val="00C64D39"/>
    <w:rsid w:val="00C664E1"/>
    <w:rsid w:val="00C710C6"/>
    <w:rsid w:val="00C72EAD"/>
    <w:rsid w:val="00C74E47"/>
    <w:rsid w:val="00C75D92"/>
    <w:rsid w:val="00C92D7E"/>
    <w:rsid w:val="00CA13BC"/>
    <w:rsid w:val="00CA1FAF"/>
    <w:rsid w:val="00CA2E42"/>
    <w:rsid w:val="00CA7477"/>
    <w:rsid w:val="00CB7A99"/>
    <w:rsid w:val="00CC1141"/>
    <w:rsid w:val="00CC201A"/>
    <w:rsid w:val="00CD23FD"/>
    <w:rsid w:val="00CD3FED"/>
    <w:rsid w:val="00CD5863"/>
    <w:rsid w:val="00CE430F"/>
    <w:rsid w:val="00CE46D5"/>
    <w:rsid w:val="00CE4A13"/>
    <w:rsid w:val="00CE5D60"/>
    <w:rsid w:val="00CF58A1"/>
    <w:rsid w:val="00CF635C"/>
    <w:rsid w:val="00CF6C33"/>
    <w:rsid w:val="00CF6D73"/>
    <w:rsid w:val="00CF6FE9"/>
    <w:rsid w:val="00CF73BB"/>
    <w:rsid w:val="00D02ADA"/>
    <w:rsid w:val="00D035E4"/>
    <w:rsid w:val="00D041A6"/>
    <w:rsid w:val="00D052D8"/>
    <w:rsid w:val="00D068D2"/>
    <w:rsid w:val="00D1235B"/>
    <w:rsid w:val="00D2236C"/>
    <w:rsid w:val="00D23DA8"/>
    <w:rsid w:val="00D26D61"/>
    <w:rsid w:val="00D26ED0"/>
    <w:rsid w:val="00D33728"/>
    <w:rsid w:val="00D36BB9"/>
    <w:rsid w:val="00D371AA"/>
    <w:rsid w:val="00D3796A"/>
    <w:rsid w:val="00D45F59"/>
    <w:rsid w:val="00D47FA9"/>
    <w:rsid w:val="00D507FA"/>
    <w:rsid w:val="00D540B4"/>
    <w:rsid w:val="00D5798C"/>
    <w:rsid w:val="00D6180A"/>
    <w:rsid w:val="00D6290C"/>
    <w:rsid w:val="00D64341"/>
    <w:rsid w:val="00D64F1A"/>
    <w:rsid w:val="00D704E1"/>
    <w:rsid w:val="00D710A6"/>
    <w:rsid w:val="00D74985"/>
    <w:rsid w:val="00D7756E"/>
    <w:rsid w:val="00D82308"/>
    <w:rsid w:val="00D8399B"/>
    <w:rsid w:val="00D86666"/>
    <w:rsid w:val="00D90C5D"/>
    <w:rsid w:val="00D97EEA"/>
    <w:rsid w:val="00DA6734"/>
    <w:rsid w:val="00DA6D41"/>
    <w:rsid w:val="00DC0BE4"/>
    <w:rsid w:val="00DC30FE"/>
    <w:rsid w:val="00DC38E6"/>
    <w:rsid w:val="00DC79C2"/>
    <w:rsid w:val="00DE353D"/>
    <w:rsid w:val="00DF2ECD"/>
    <w:rsid w:val="00DF6D1F"/>
    <w:rsid w:val="00E02043"/>
    <w:rsid w:val="00E0616B"/>
    <w:rsid w:val="00E11872"/>
    <w:rsid w:val="00E12078"/>
    <w:rsid w:val="00E1510A"/>
    <w:rsid w:val="00E21CD6"/>
    <w:rsid w:val="00E269EC"/>
    <w:rsid w:val="00E26D3C"/>
    <w:rsid w:val="00E335C8"/>
    <w:rsid w:val="00E35243"/>
    <w:rsid w:val="00E40D54"/>
    <w:rsid w:val="00E426E7"/>
    <w:rsid w:val="00E43B77"/>
    <w:rsid w:val="00E45349"/>
    <w:rsid w:val="00E521BA"/>
    <w:rsid w:val="00E642E8"/>
    <w:rsid w:val="00E6749E"/>
    <w:rsid w:val="00E72550"/>
    <w:rsid w:val="00E75D7D"/>
    <w:rsid w:val="00E76A8E"/>
    <w:rsid w:val="00E83F67"/>
    <w:rsid w:val="00E844D9"/>
    <w:rsid w:val="00E92621"/>
    <w:rsid w:val="00E93F74"/>
    <w:rsid w:val="00E94996"/>
    <w:rsid w:val="00E94C0D"/>
    <w:rsid w:val="00E95EE2"/>
    <w:rsid w:val="00E9794F"/>
    <w:rsid w:val="00EA2630"/>
    <w:rsid w:val="00EA46D3"/>
    <w:rsid w:val="00EA5E91"/>
    <w:rsid w:val="00EA6E2C"/>
    <w:rsid w:val="00EA7ED3"/>
    <w:rsid w:val="00EB2CEB"/>
    <w:rsid w:val="00EB7D94"/>
    <w:rsid w:val="00EC1055"/>
    <w:rsid w:val="00ED1D95"/>
    <w:rsid w:val="00ED6056"/>
    <w:rsid w:val="00EE551A"/>
    <w:rsid w:val="00EF02C4"/>
    <w:rsid w:val="00EF6303"/>
    <w:rsid w:val="00F015AB"/>
    <w:rsid w:val="00F02363"/>
    <w:rsid w:val="00F050DE"/>
    <w:rsid w:val="00F057A3"/>
    <w:rsid w:val="00F05BA6"/>
    <w:rsid w:val="00F103A2"/>
    <w:rsid w:val="00F12EEA"/>
    <w:rsid w:val="00F13313"/>
    <w:rsid w:val="00F14A2A"/>
    <w:rsid w:val="00F21488"/>
    <w:rsid w:val="00F21885"/>
    <w:rsid w:val="00F22D81"/>
    <w:rsid w:val="00F269EB"/>
    <w:rsid w:val="00F26A1B"/>
    <w:rsid w:val="00F328D7"/>
    <w:rsid w:val="00F357F3"/>
    <w:rsid w:val="00F379B0"/>
    <w:rsid w:val="00F413BD"/>
    <w:rsid w:val="00F42DFB"/>
    <w:rsid w:val="00F4319B"/>
    <w:rsid w:val="00F45676"/>
    <w:rsid w:val="00F564A6"/>
    <w:rsid w:val="00F66A17"/>
    <w:rsid w:val="00F717B8"/>
    <w:rsid w:val="00F73D80"/>
    <w:rsid w:val="00F844E0"/>
    <w:rsid w:val="00F847B2"/>
    <w:rsid w:val="00F8529C"/>
    <w:rsid w:val="00F92751"/>
    <w:rsid w:val="00F94CF5"/>
    <w:rsid w:val="00FB3411"/>
    <w:rsid w:val="00FB70F8"/>
    <w:rsid w:val="00FC2C3C"/>
    <w:rsid w:val="00FC5185"/>
    <w:rsid w:val="00FC693D"/>
    <w:rsid w:val="00FC7DBE"/>
    <w:rsid w:val="00FD143D"/>
    <w:rsid w:val="00FD149F"/>
    <w:rsid w:val="00FD3A4F"/>
    <w:rsid w:val="00FD547B"/>
    <w:rsid w:val="00FE131C"/>
    <w:rsid w:val="00FE376D"/>
    <w:rsid w:val="00FE3A49"/>
    <w:rsid w:val="00FE6E92"/>
    <w:rsid w:val="00FE7472"/>
    <w:rsid w:val="00FF570A"/>
    <w:rsid w:val="00FF5763"/>
    <w:rsid w:val="00FF6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D8BC"/>
  <w15:docId w15:val="{8692E212-CCF3-4FC5-AFE7-BC012424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4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0B4"/>
    <w:rPr>
      <w:sz w:val="20"/>
      <w:szCs w:val="20"/>
    </w:rPr>
  </w:style>
  <w:style w:type="character" w:styleId="FootnoteReference">
    <w:name w:val="footnote reference"/>
    <w:basedOn w:val="DefaultParagraphFont"/>
    <w:uiPriority w:val="99"/>
    <w:semiHidden/>
    <w:unhideWhenUsed/>
    <w:rsid w:val="00D540B4"/>
    <w:rPr>
      <w:vertAlign w:val="superscript"/>
    </w:rPr>
  </w:style>
  <w:style w:type="paragraph" w:styleId="ListParagraph">
    <w:name w:val="List Paragraph"/>
    <w:basedOn w:val="Normal"/>
    <w:uiPriority w:val="34"/>
    <w:qFormat/>
    <w:rsid w:val="00C3105A"/>
    <w:pPr>
      <w:ind w:left="720"/>
      <w:contextualSpacing/>
    </w:pPr>
  </w:style>
  <w:style w:type="character" w:styleId="CommentReference">
    <w:name w:val="annotation reference"/>
    <w:basedOn w:val="DefaultParagraphFont"/>
    <w:uiPriority w:val="99"/>
    <w:semiHidden/>
    <w:unhideWhenUsed/>
    <w:rsid w:val="00244DD4"/>
    <w:rPr>
      <w:sz w:val="16"/>
      <w:szCs w:val="16"/>
    </w:rPr>
  </w:style>
  <w:style w:type="paragraph" w:styleId="CommentText">
    <w:name w:val="annotation text"/>
    <w:basedOn w:val="Normal"/>
    <w:link w:val="CommentTextChar"/>
    <w:uiPriority w:val="99"/>
    <w:unhideWhenUsed/>
    <w:rsid w:val="00244DD4"/>
    <w:pPr>
      <w:spacing w:line="240" w:lineRule="auto"/>
    </w:pPr>
    <w:rPr>
      <w:sz w:val="20"/>
      <w:szCs w:val="20"/>
    </w:rPr>
  </w:style>
  <w:style w:type="character" w:customStyle="1" w:styleId="CommentTextChar">
    <w:name w:val="Comment Text Char"/>
    <w:basedOn w:val="DefaultParagraphFont"/>
    <w:link w:val="CommentText"/>
    <w:uiPriority w:val="99"/>
    <w:rsid w:val="00244DD4"/>
    <w:rPr>
      <w:sz w:val="20"/>
      <w:szCs w:val="20"/>
    </w:rPr>
  </w:style>
  <w:style w:type="paragraph" w:styleId="CommentSubject">
    <w:name w:val="annotation subject"/>
    <w:basedOn w:val="CommentText"/>
    <w:next w:val="CommentText"/>
    <w:link w:val="CommentSubjectChar"/>
    <w:uiPriority w:val="99"/>
    <w:semiHidden/>
    <w:unhideWhenUsed/>
    <w:rsid w:val="00244DD4"/>
    <w:rPr>
      <w:b/>
      <w:bCs/>
    </w:rPr>
  </w:style>
  <w:style w:type="character" w:customStyle="1" w:styleId="CommentSubjectChar">
    <w:name w:val="Comment Subject Char"/>
    <w:basedOn w:val="CommentTextChar"/>
    <w:link w:val="CommentSubject"/>
    <w:uiPriority w:val="99"/>
    <w:semiHidden/>
    <w:rsid w:val="00244DD4"/>
    <w:rPr>
      <w:b/>
      <w:bCs/>
      <w:sz w:val="20"/>
      <w:szCs w:val="20"/>
    </w:rPr>
  </w:style>
  <w:style w:type="paragraph" w:styleId="BalloonText">
    <w:name w:val="Balloon Text"/>
    <w:basedOn w:val="Normal"/>
    <w:link w:val="BalloonTextChar"/>
    <w:uiPriority w:val="99"/>
    <w:semiHidden/>
    <w:unhideWhenUsed/>
    <w:rsid w:val="0024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D4"/>
    <w:rPr>
      <w:rFonts w:ascii="Tahoma" w:hAnsi="Tahoma" w:cs="Tahoma"/>
      <w:sz w:val="16"/>
      <w:szCs w:val="16"/>
    </w:rPr>
  </w:style>
  <w:style w:type="paragraph" w:styleId="Header">
    <w:name w:val="header"/>
    <w:basedOn w:val="Normal"/>
    <w:link w:val="HeaderChar"/>
    <w:uiPriority w:val="99"/>
    <w:semiHidden/>
    <w:unhideWhenUsed/>
    <w:rsid w:val="001A1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1414"/>
  </w:style>
  <w:style w:type="paragraph" w:styleId="Footer">
    <w:name w:val="footer"/>
    <w:basedOn w:val="Normal"/>
    <w:link w:val="FooterChar"/>
    <w:uiPriority w:val="99"/>
    <w:semiHidden/>
    <w:unhideWhenUsed/>
    <w:rsid w:val="001A1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1414"/>
  </w:style>
  <w:style w:type="character" w:styleId="Hyperlink">
    <w:name w:val="Hyperlink"/>
    <w:basedOn w:val="DefaultParagraphFont"/>
    <w:uiPriority w:val="99"/>
    <w:unhideWhenUsed/>
    <w:rsid w:val="00C710C6"/>
    <w:rPr>
      <w:color w:val="0000FF" w:themeColor="hyperlink"/>
      <w:u w:val="single"/>
    </w:rPr>
  </w:style>
  <w:style w:type="character" w:customStyle="1" w:styleId="slug-pub-date3">
    <w:name w:val="slug-pub-date3"/>
    <w:basedOn w:val="DefaultParagraphFont"/>
    <w:rsid w:val="00C710C6"/>
    <w:rPr>
      <w:b/>
      <w:bCs/>
    </w:rPr>
  </w:style>
  <w:style w:type="character" w:customStyle="1" w:styleId="slug-vol">
    <w:name w:val="slug-vol"/>
    <w:basedOn w:val="DefaultParagraphFont"/>
    <w:rsid w:val="00C710C6"/>
  </w:style>
  <w:style w:type="character" w:customStyle="1" w:styleId="slug-issue">
    <w:name w:val="slug-issue"/>
    <w:basedOn w:val="DefaultParagraphFont"/>
    <w:rsid w:val="00C710C6"/>
  </w:style>
  <w:style w:type="character" w:customStyle="1" w:styleId="slug-pages3">
    <w:name w:val="slug-pages3"/>
    <w:basedOn w:val="DefaultParagraphFont"/>
    <w:rsid w:val="00C710C6"/>
    <w:rPr>
      <w:b/>
      <w:bCs/>
    </w:rPr>
  </w:style>
  <w:style w:type="character" w:customStyle="1" w:styleId="name">
    <w:name w:val="name"/>
    <w:basedOn w:val="DefaultParagraphFont"/>
    <w:rsid w:val="00C710C6"/>
  </w:style>
  <w:style w:type="character" w:customStyle="1" w:styleId="a-size-large1">
    <w:name w:val="a-size-large1"/>
    <w:basedOn w:val="DefaultParagraphFont"/>
    <w:rsid w:val="00C710C6"/>
    <w:rPr>
      <w:rFonts w:ascii="Arial" w:hAnsi="Arial" w:cs="Arial" w:hint="default"/>
    </w:rPr>
  </w:style>
  <w:style w:type="paragraph" w:styleId="NormalWeb">
    <w:name w:val="Normal (Web)"/>
    <w:basedOn w:val="Normal"/>
    <w:uiPriority w:val="99"/>
    <w:semiHidden/>
    <w:unhideWhenUsed/>
    <w:rsid w:val="00C46E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FD3A4F"/>
  </w:style>
  <w:style w:type="paragraph" w:customStyle="1" w:styleId="EndNoteBibliography">
    <w:name w:val="EndNote Bibliography"/>
    <w:basedOn w:val="Normal"/>
    <w:link w:val="EndNoteBibliographyChar"/>
    <w:rsid w:val="00FD3A4F"/>
    <w:pPr>
      <w:autoSpaceDE w:val="0"/>
      <w:autoSpaceDN w:val="0"/>
      <w:adjustRightInd w:val="0"/>
      <w:spacing w:line="240" w:lineRule="auto"/>
    </w:pPr>
    <w:rPr>
      <w:rFonts w:ascii="Arial" w:eastAsiaTheme="minorEastAsia" w:hAnsi="Arial" w:cs="Arial"/>
      <w:noProof/>
      <w:sz w:val="24"/>
      <w:lang w:eastAsia="zh-CN"/>
    </w:rPr>
  </w:style>
  <w:style w:type="character" w:customStyle="1" w:styleId="EndNoteBibliographyChar">
    <w:name w:val="EndNote Bibliography Char"/>
    <w:basedOn w:val="DefaultParagraphFont"/>
    <w:link w:val="EndNoteBibliography"/>
    <w:rsid w:val="00FD3A4F"/>
    <w:rPr>
      <w:rFonts w:ascii="Arial" w:eastAsiaTheme="minorEastAsia" w:hAnsi="Arial" w:cs="Arial"/>
      <w:noProof/>
      <w:sz w:val="24"/>
      <w:lang w:eastAsia="zh-CN"/>
    </w:rPr>
  </w:style>
  <w:style w:type="paragraph" w:styleId="EndnoteText">
    <w:name w:val="endnote text"/>
    <w:basedOn w:val="Normal"/>
    <w:link w:val="EndnoteTextChar"/>
    <w:uiPriority w:val="99"/>
    <w:semiHidden/>
    <w:unhideWhenUsed/>
    <w:rsid w:val="0064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5F6"/>
    <w:rPr>
      <w:sz w:val="20"/>
      <w:szCs w:val="20"/>
    </w:rPr>
  </w:style>
  <w:style w:type="character" w:styleId="EndnoteReference">
    <w:name w:val="endnote reference"/>
    <w:basedOn w:val="DefaultParagraphFont"/>
    <w:uiPriority w:val="99"/>
    <w:semiHidden/>
    <w:unhideWhenUsed/>
    <w:rsid w:val="006475F6"/>
    <w:rPr>
      <w:vertAlign w:val="superscript"/>
    </w:rPr>
  </w:style>
  <w:style w:type="table" w:styleId="TableGrid">
    <w:name w:val="Table Grid"/>
    <w:basedOn w:val="TableNormal"/>
    <w:uiPriority w:val="59"/>
    <w:rsid w:val="00A7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607"/>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784010"/>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706">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8">
          <w:marLeft w:val="432"/>
          <w:marRight w:val="0"/>
          <w:marTop w:val="116"/>
          <w:marBottom w:val="0"/>
          <w:divBdr>
            <w:top w:val="none" w:sz="0" w:space="0" w:color="auto"/>
            <w:left w:val="none" w:sz="0" w:space="0" w:color="auto"/>
            <w:bottom w:val="none" w:sz="0" w:space="0" w:color="auto"/>
            <w:right w:val="none" w:sz="0" w:space="0" w:color="auto"/>
          </w:divBdr>
        </w:div>
      </w:divsChild>
    </w:div>
    <w:div w:id="37247447">
      <w:bodyDiv w:val="1"/>
      <w:marLeft w:val="0"/>
      <w:marRight w:val="0"/>
      <w:marTop w:val="0"/>
      <w:marBottom w:val="0"/>
      <w:divBdr>
        <w:top w:val="none" w:sz="0" w:space="0" w:color="auto"/>
        <w:left w:val="none" w:sz="0" w:space="0" w:color="auto"/>
        <w:bottom w:val="none" w:sz="0" w:space="0" w:color="auto"/>
        <w:right w:val="none" w:sz="0" w:space="0" w:color="auto"/>
      </w:divBdr>
    </w:div>
    <w:div w:id="59138110">
      <w:bodyDiv w:val="1"/>
      <w:marLeft w:val="0"/>
      <w:marRight w:val="0"/>
      <w:marTop w:val="0"/>
      <w:marBottom w:val="0"/>
      <w:divBdr>
        <w:top w:val="none" w:sz="0" w:space="0" w:color="auto"/>
        <w:left w:val="none" w:sz="0" w:space="0" w:color="auto"/>
        <w:bottom w:val="none" w:sz="0" w:space="0" w:color="auto"/>
        <w:right w:val="none" w:sz="0" w:space="0" w:color="auto"/>
      </w:divBdr>
    </w:div>
    <w:div w:id="76513159">
      <w:bodyDiv w:val="1"/>
      <w:marLeft w:val="0"/>
      <w:marRight w:val="0"/>
      <w:marTop w:val="0"/>
      <w:marBottom w:val="0"/>
      <w:divBdr>
        <w:top w:val="none" w:sz="0" w:space="0" w:color="auto"/>
        <w:left w:val="none" w:sz="0" w:space="0" w:color="auto"/>
        <w:bottom w:val="none" w:sz="0" w:space="0" w:color="auto"/>
        <w:right w:val="none" w:sz="0" w:space="0" w:color="auto"/>
      </w:divBdr>
      <w:divsChild>
        <w:div w:id="1570534051">
          <w:marLeft w:val="432"/>
          <w:marRight w:val="0"/>
          <w:marTop w:val="116"/>
          <w:marBottom w:val="0"/>
          <w:divBdr>
            <w:top w:val="none" w:sz="0" w:space="0" w:color="auto"/>
            <w:left w:val="none" w:sz="0" w:space="0" w:color="auto"/>
            <w:bottom w:val="none" w:sz="0" w:space="0" w:color="auto"/>
            <w:right w:val="none" w:sz="0" w:space="0" w:color="auto"/>
          </w:divBdr>
        </w:div>
      </w:divsChild>
    </w:div>
    <w:div w:id="112411360">
      <w:bodyDiv w:val="1"/>
      <w:marLeft w:val="0"/>
      <w:marRight w:val="0"/>
      <w:marTop w:val="0"/>
      <w:marBottom w:val="0"/>
      <w:divBdr>
        <w:top w:val="none" w:sz="0" w:space="0" w:color="auto"/>
        <w:left w:val="none" w:sz="0" w:space="0" w:color="auto"/>
        <w:bottom w:val="none" w:sz="0" w:space="0" w:color="auto"/>
        <w:right w:val="none" w:sz="0" w:space="0" w:color="auto"/>
      </w:divBdr>
    </w:div>
    <w:div w:id="114251610">
      <w:bodyDiv w:val="1"/>
      <w:marLeft w:val="0"/>
      <w:marRight w:val="0"/>
      <w:marTop w:val="0"/>
      <w:marBottom w:val="0"/>
      <w:divBdr>
        <w:top w:val="none" w:sz="0" w:space="0" w:color="auto"/>
        <w:left w:val="none" w:sz="0" w:space="0" w:color="auto"/>
        <w:bottom w:val="none" w:sz="0" w:space="0" w:color="auto"/>
        <w:right w:val="none" w:sz="0" w:space="0" w:color="auto"/>
      </w:divBdr>
    </w:div>
    <w:div w:id="130751241">
      <w:bodyDiv w:val="1"/>
      <w:marLeft w:val="0"/>
      <w:marRight w:val="0"/>
      <w:marTop w:val="0"/>
      <w:marBottom w:val="0"/>
      <w:divBdr>
        <w:top w:val="none" w:sz="0" w:space="0" w:color="auto"/>
        <w:left w:val="none" w:sz="0" w:space="0" w:color="auto"/>
        <w:bottom w:val="none" w:sz="0" w:space="0" w:color="auto"/>
        <w:right w:val="none" w:sz="0" w:space="0" w:color="auto"/>
      </w:divBdr>
    </w:div>
    <w:div w:id="149712546">
      <w:bodyDiv w:val="1"/>
      <w:marLeft w:val="0"/>
      <w:marRight w:val="0"/>
      <w:marTop w:val="0"/>
      <w:marBottom w:val="0"/>
      <w:divBdr>
        <w:top w:val="none" w:sz="0" w:space="0" w:color="auto"/>
        <w:left w:val="none" w:sz="0" w:space="0" w:color="auto"/>
        <w:bottom w:val="none" w:sz="0" w:space="0" w:color="auto"/>
        <w:right w:val="none" w:sz="0" w:space="0" w:color="auto"/>
      </w:divBdr>
    </w:div>
    <w:div w:id="176964121">
      <w:bodyDiv w:val="1"/>
      <w:marLeft w:val="0"/>
      <w:marRight w:val="0"/>
      <w:marTop w:val="0"/>
      <w:marBottom w:val="0"/>
      <w:divBdr>
        <w:top w:val="none" w:sz="0" w:space="0" w:color="auto"/>
        <w:left w:val="none" w:sz="0" w:space="0" w:color="auto"/>
        <w:bottom w:val="none" w:sz="0" w:space="0" w:color="auto"/>
        <w:right w:val="none" w:sz="0" w:space="0" w:color="auto"/>
      </w:divBdr>
    </w:div>
    <w:div w:id="298919286">
      <w:bodyDiv w:val="1"/>
      <w:marLeft w:val="0"/>
      <w:marRight w:val="0"/>
      <w:marTop w:val="0"/>
      <w:marBottom w:val="0"/>
      <w:divBdr>
        <w:top w:val="none" w:sz="0" w:space="0" w:color="auto"/>
        <w:left w:val="none" w:sz="0" w:space="0" w:color="auto"/>
        <w:bottom w:val="none" w:sz="0" w:space="0" w:color="auto"/>
        <w:right w:val="none" w:sz="0" w:space="0" w:color="auto"/>
      </w:divBdr>
    </w:div>
    <w:div w:id="314380212">
      <w:bodyDiv w:val="1"/>
      <w:marLeft w:val="0"/>
      <w:marRight w:val="0"/>
      <w:marTop w:val="0"/>
      <w:marBottom w:val="0"/>
      <w:divBdr>
        <w:top w:val="none" w:sz="0" w:space="0" w:color="auto"/>
        <w:left w:val="none" w:sz="0" w:space="0" w:color="auto"/>
        <w:bottom w:val="none" w:sz="0" w:space="0" w:color="auto"/>
        <w:right w:val="none" w:sz="0" w:space="0" w:color="auto"/>
      </w:divBdr>
    </w:div>
    <w:div w:id="316039268">
      <w:bodyDiv w:val="1"/>
      <w:marLeft w:val="0"/>
      <w:marRight w:val="0"/>
      <w:marTop w:val="0"/>
      <w:marBottom w:val="0"/>
      <w:divBdr>
        <w:top w:val="none" w:sz="0" w:space="0" w:color="auto"/>
        <w:left w:val="none" w:sz="0" w:space="0" w:color="auto"/>
        <w:bottom w:val="none" w:sz="0" w:space="0" w:color="auto"/>
        <w:right w:val="none" w:sz="0" w:space="0" w:color="auto"/>
      </w:divBdr>
    </w:div>
    <w:div w:id="316957345">
      <w:bodyDiv w:val="1"/>
      <w:marLeft w:val="120"/>
      <w:marRight w:val="120"/>
      <w:marTop w:val="0"/>
      <w:marBottom w:val="120"/>
      <w:divBdr>
        <w:top w:val="none" w:sz="0" w:space="0" w:color="auto"/>
        <w:left w:val="none" w:sz="0" w:space="0" w:color="auto"/>
        <w:bottom w:val="none" w:sz="0" w:space="0" w:color="auto"/>
        <w:right w:val="none" w:sz="0" w:space="0" w:color="auto"/>
      </w:divBdr>
      <w:divsChild>
        <w:div w:id="1254898594">
          <w:marLeft w:val="0"/>
          <w:marRight w:val="0"/>
          <w:marTop w:val="0"/>
          <w:marBottom w:val="0"/>
          <w:divBdr>
            <w:top w:val="none" w:sz="0" w:space="0" w:color="auto"/>
            <w:left w:val="none" w:sz="0" w:space="0" w:color="auto"/>
            <w:bottom w:val="none" w:sz="0" w:space="0" w:color="auto"/>
            <w:right w:val="none" w:sz="0" w:space="0" w:color="auto"/>
          </w:divBdr>
          <w:divsChild>
            <w:div w:id="1652826133">
              <w:marLeft w:val="0"/>
              <w:marRight w:val="0"/>
              <w:marTop w:val="0"/>
              <w:marBottom w:val="0"/>
              <w:divBdr>
                <w:top w:val="none" w:sz="0" w:space="0" w:color="auto"/>
                <w:left w:val="none" w:sz="0" w:space="0" w:color="auto"/>
                <w:bottom w:val="none" w:sz="0" w:space="0" w:color="auto"/>
                <w:right w:val="none" w:sz="0" w:space="0" w:color="auto"/>
              </w:divBdr>
              <w:divsChild>
                <w:div w:id="111284955">
                  <w:marLeft w:val="0"/>
                  <w:marRight w:val="0"/>
                  <w:marTop w:val="0"/>
                  <w:marBottom w:val="0"/>
                  <w:divBdr>
                    <w:top w:val="none" w:sz="0" w:space="0" w:color="auto"/>
                    <w:left w:val="none" w:sz="0" w:space="0" w:color="auto"/>
                    <w:bottom w:val="none" w:sz="0" w:space="0" w:color="auto"/>
                    <w:right w:val="none" w:sz="0" w:space="0" w:color="auto"/>
                  </w:divBdr>
                  <w:divsChild>
                    <w:div w:id="447511004">
                      <w:marLeft w:val="0"/>
                      <w:marRight w:val="0"/>
                      <w:marTop w:val="0"/>
                      <w:marBottom w:val="0"/>
                      <w:divBdr>
                        <w:top w:val="none" w:sz="0" w:space="0" w:color="auto"/>
                        <w:left w:val="none" w:sz="0" w:space="0" w:color="auto"/>
                        <w:bottom w:val="none" w:sz="0" w:space="0" w:color="auto"/>
                        <w:right w:val="none" w:sz="0" w:space="0" w:color="auto"/>
                      </w:divBdr>
                    </w:div>
                    <w:div w:id="145903602">
                      <w:marLeft w:val="0"/>
                      <w:marRight w:val="0"/>
                      <w:marTop w:val="0"/>
                      <w:marBottom w:val="0"/>
                      <w:divBdr>
                        <w:top w:val="none" w:sz="0" w:space="0" w:color="auto"/>
                        <w:left w:val="none" w:sz="0" w:space="0" w:color="auto"/>
                        <w:bottom w:val="none" w:sz="0" w:space="0" w:color="auto"/>
                        <w:right w:val="none" w:sz="0" w:space="0" w:color="auto"/>
                      </w:divBdr>
                    </w:div>
                    <w:div w:id="609749289">
                      <w:marLeft w:val="0"/>
                      <w:marRight w:val="0"/>
                      <w:marTop w:val="0"/>
                      <w:marBottom w:val="0"/>
                      <w:divBdr>
                        <w:top w:val="none" w:sz="0" w:space="0" w:color="auto"/>
                        <w:left w:val="none" w:sz="0" w:space="0" w:color="auto"/>
                        <w:bottom w:val="none" w:sz="0" w:space="0" w:color="auto"/>
                        <w:right w:val="none" w:sz="0" w:space="0" w:color="auto"/>
                      </w:divBdr>
                    </w:div>
                    <w:div w:id="104814426">
                      <w:marLeft w:val="0"/>
                      <w:marRight w:val="0"/>
                      <w:marTop w:val="0"/>
                      <w:marBottom w:val="0"/>
                      <w:divBdr>
                        <w:top w:val="none" w:sz="0" w:space="0" w:color="auto"/>
                        <w:left w:val="none" w:sz="0" w:space="0" w:color="auto"/>
                        <w:bottom w:val="none" w:sz="0" w:space="0" w:color="auto"/>
                        <w:right w:val="none" w:sz="0" w:space="0" w:color="auto"/>
                      </w:divBdr>
                    </w:div>
                    <w:div w:id="11139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9139">
      <w:bodyDiv w:val="1"/>
      <w:marLeft w:val="0"/>
      <w:marRight w:val="0"/>
      <w:marTop w:val="0"/>
      <w:marBottom w:val="0"/>
      <w:divBdr>
        <w:top w:val="none" w:sz="0" w:space="0" w:color="auto"/>
        <w:left w:val="none" w:sz="0" w:space="0" w:color="auto"/>
        <w:bottom w:val="none" w:sz="0" w:space="0" w:color="auto"/>
        <w:right w:val="none" w:sz="0" w:space="0" w:color="auto"/>
      </w:divBdr>
    </w:div>
    <w:div w:id="391928666">
      <w:bodyDiv w:val="1"/>
      <w:marLeft w:val="0"/>
      <w:marRight w:val="0"/>
      <w:marTop w:val="0"/>
      <w:marBottom w:val="0"/>
      <w:divBdr>
        <w:top w:val="none" w:sz="0" w:space="0" w:color="auto"/>
        <w:left w:val="none" w:sz="0" w:space="0" w:color="auto"/>
        <w:bottom w:val="none" w:sz="0" w:space="0" w:color="auto"/>
        <w:right w:val="none" w:sz="0" w:space="0" w:color="auto"/>
      </w:divBdr>
    </w:div>
    <w:div w:id="395402014">
      <w:bodyDiv w:val="1"/>
      <w:marLeft w:val="0"/>
      <w:marRight w:val="0"/>
      <w:marTop w:val="0"/>
      <w:marBottom w:val="0"/>
      <w:divBdr>
        <w:top w:val="none" w:sz="0" w:space="0" w:color="auto"/>
        <w:left w:val="none" w:sz="0" w:space="0" w:color="auto"/>
        <w:bottom w:val="none" w:sz="0" w:space="0" w:color="auto"/>
        <w:right w:val="none" w:sz="0" w:space="0" w:color="auto"/>
      </w:divBdr>
      <w:divsChild>
        <w:div w:id="1778598946">
          <w:marLeft w:val="547"/>
          <w:marRight w:val="0"/>
          <w:marTop w:val="200"/>
          <w:marBottom w:val="0"/>
          <w:divBdr>
            <w:top w:val="none" w:sz="0" w:space="0" w:color="auto"/>
            <w:left w:val="none" w:sz="0" w:space="0" w:color="auto"/>
            <w:bottom w:val="none" w:sz="0" w:space="0" w:color="auto"/>
            <w:right w:val="none" w:sz="0" w:space="0" w:color="auto"/>
          </w:divBdr>
        </w:div>
        <w:div w:id="1156603221">
          <w:marLeft w:val="547"/>
          <w:marRight w:val="0"/>
          <w:marTop w:val="200"/>
          <w:marBottom w:val="0"/>
          <w:divBdr>
            <w:top w:val="none" w:sz="0" w:space="0" w:color="auto"/>
            <w:left w:val="none" w:sz="0" w:space="0" w:color="auto"/>
            <w:bottom w:val="none" w:sz="0" w:space="0" w:color="auto"/>
            <w:right w:val="none" w:sz="0" w:space="0" w:color="auto"/>
          </w:divBdr>
        </w:div>
        <w:div w:id="48265779">
          <w:marLeft w:val="547"/>
          <w:marRight w:val="0"/>
          <w:marTop w:val="200"/>
          <w:marBottom w:val="0"/>
          <w:divBdr>
            <w:top w:val="none" w:sz="0" w:space="0" w:color="auto"/>
            <w:left w:val="none" w:sz="0" w:space="0" w:color="auto"/>
            <w:bottom w:val="none" w:sz="0" w:space="0" w:color="auto"/>
            <w:right w:val="none" w:sz="0" w:space="0" w:color="auto"/>
          </w:divBdr>
        </w:div>
      </w:divsChild>
    </w:div>
    <w:div w:id="443425786">
      <w:bodyDiv w:val="1"/>
      <w:marLeft w:val="0"/>
      <w:marRight w:val="0"/>
      <w:marTop w:val="0"/>
      <w:marBottom w:val="0"/>
      <w:divBdr>
        <w:top w:val="none" w:sz="0" w:space="0" w:color="auto"/>
        <w:left w:val="none" w:sz="0" w:space="0" w:color="auto"/>
        <w:bottom w:val="none" w:sz="0" w:space="0" w:color="auto"/>
        <w:right w:val="none" w:sz="0" w:space="0" w:color="auto"/>
      </w:divBdr>
      <w:divsChild>
        <w:div w:id="1238831891">
          <w:marLeft w:val="547"/>
          <w:marRight w:val="0"/>
          <w:marTop w:val="200"/>
          <w:marBottom w:val="0"/>
          <w:divBdr>
            <w:top w:val="none" w:sz="0" w:space="0" w:color="auto"/>
            <w:left w:val="none" w:sz="0" w:space="0" w:color="auto"/>
            <w:bottom w:val="none" w:sz="0" w:space="0" w:color="auto"/>
            <w:right w:val="none" w:sz="0" w:space="0" w:color="auto"/>
          </w:divBdr>
        </w:div>
        <w:div w:id="1977299390">
          <w:marLeft w:val="547"/>
          <w:marRight w:val="0"/>
          <w:marTop w:val="200"/>
          <w:marBottom w:val="0"/>
          <w:divBdr>
            <w:top w:val="none" w:sz="0" w:space="0" w:color="auto"/>
            <w:left w:val="none" w:sz="0" w:space="0" w:color="auto"/>
            <w:bottom w:val="none" w:sz="0" w:space="0" w:color="auto"/>
            <w:right w:val="none" w:sz="0" w:space="0" w:color="auto"/>
          </w:divBdr>
        </w:div>
        <w:div w:id="1113745322">
          <w:marLeft w:val="547"/>
          <w:marRight w:val="0"/>
          <w:marTop w:val="200"/>
          <w:marBottom w:val="0"/>
          <w:divBdr>
            <w:top w:val="none" w:sz="0" w:space="0" w:color="auto"/>
            <w:left w:val="none" w:sz="0" w:space="0" w:color="auto"/>
            <w:bottom w:val="none" w:sz="0" w:space="0" w:color="auto"/>
            <w:right w:val="none" w:sz="0" w:space="0" w:color="auto"/>
          </w:divBdr>
        </w:div>
        <w:div w:id="582376201">
          <w:marLeft w:val="547"/>
          <w:marRight w:val="0"/>
          <w:marTop w:val="200"/>
          <w:marBottom w:val="0"/>
          <w:divBdr>
            <w:top w:val="none" w:sz="0" w:space="0" w:color="auto"/>
            <w:left w:val="none" w:sz="0" w:space="0" w:color="auto"/>
            <w:bottom w:val="none" w:sz="0" w:space="0" w:color="auto"/>
            <w:right w:val="none" w:sz="0" w:space="0" w:color="auto"/>
          </w:divBdr>
        </w:div>
        <w:div w:id="1706446002">
          <w:marLeft w:val="547"/>
          <w:marRight w:val="0"/>
          <w:marTop w:val="200"/>
          <w:marBottom w:val="0"/>
          <w:divBdr>
            <w:top w:val="none" w:sz="0" w:space="0" w:color="auto"/>
            <w:left w:val="none" w:sz="0" w:space="0" w:color="auto"/>
            <w:bottom w:val="none" w:sz="0" w:space="0" w:color="auto"/>
            <w:right w:val="none" w:sz="0" w:space="0" w:color="auto"/>
          </w:divBdr>
        </w:div>
        <w:div w:id="1442460247">
          <w:marLeft w:val="547"/>
          <w:marRight w:val="0"/>
          <w:marTop w:val="200"/>
          <w:marBottom w:val="0"/>
          <w:divBdr>
            <w:top w:val="none" w:sz="0" w:space="0" w:color="auto"/>
            <w:left w:val="none" w:sz="0" w:space="0" w:color="auto"/>
            <w:bottom w:val="none" w:sz="0" w:space="0" w:color="auto"/>
            <w:right w:val="none" w:sz="0" w:space="0" w:color="auto"/>
          </w:divBdr>
        </w:div>
        <w:div w:id="1448084838">
          <w:marLeft w:val="547"/>
          <w:marRight w:val="0"/>
          <w:marTop w:val="200"/>
          <w:marBottom w:val="0"/>
          <w:divBdr>
            <w:top w:val="none" w:sz="0" w:space="0" w:color="auto"/>
            <w:left w:val="none" w:sz="0" w:space="0" w:color="auto"/>
            <w:bottom w:val="none" w:sz="0" w:space="0" w:color="auto"/>
            <w:right w:val="none" w:sz="0" w:space="0" w:color="auto"/>
          </w:divBdr>
        </w:div>
        <w:div w:id="1373767060">
          <w:marLeft w:val="547"/>
          <w:marRight w:val="0"/>
          <w:marTop w:val="200"/>
          <w:marBottom w:val="0"/>
          <w:divBdr>
            <w:top w:val="none" w:sz="0" w:space="0" w:color="auto"/>
            <w:left w:val="none" w:sz="0" w:space="0" w:color="auto"/>
            <w:bottom w:val="none" w:sz="0" w:space="0" w:color="auto"/>
            <w:right w:val="none" w:sz="0" w:space="0" w:color="auto"/>
          </w:divBdr>
        </w:div>
      </w:divsChild>
    </w:div>
    <w:div w:id="460345029">
      <w:bodyDiv w:val="1"/>
      <w:marLeft w:val="0"/>
      <w:marRight w:val="0"/>
      <w:marTop w:val="0"/>
      <w:marBottom w:val="0"/>
      <w:divBdr>
        <w:top w:val="none" w:sz="0" w:space="0" w:color="auto"/>
        <w:left w:val="none" w:sz="0" w:space="0" w:color="auto"/>
        <w:bottom w:val="none" w:sz="0" w:space="0" w:color="auto"/>
        <w:right w:val="none" w:sz="0" w:space="0" w:color="auto"/>
      </w:divBdr>
    </w:div>
    <w:div w:id="469443253">
      <w:bodyDiv w:val="1"/>
      <w:marLeft w:val="0"/>
      <w:marRight w:val="0"/>
      <w:marTop w:val="0"/>
      <w:marBottom w:val="0"/>
      <w:divBdr>
        <w:top w:val="none" w:sz="0" w:space="0" w:color="auto"/>
        <w:left w:val="none" w:sz="0" w:space="0" w:color="auto"/>
        <w:bottom w:val="none" w:sz="0" w:space="0" w:color="auto"/>
        <w:right w:val="none" w:sz="0" w:space="0" w:color="auto"/>
      </w:divBdr>
    </w:div>
    <w:div w:id="495729927">
      <w:bodyDiv w:val="1"/>
      <w:marLeft w:val="0"/>
      <w:marRight w:val="0"/>
      <w:marTop w:val="0"/>
      <w:marBottom w:val="0"/>
      <w:divBdr>
        <w:top w:val="none" w:sz="0" w:space="0" w:color="auto"/>
        <w:left w:val="none" w:sz="0" w:space="0" w:color="auto"/>
        <w:bottom w:val="none" w:sz="0" w:space="0" w:color="auto"/>
        <w:right w:val="none" w:sz="0" w:space="0" w:color="auto"/>
      </w:divBdr>
    </w:div>
    <w:div w:id="508566058">
      <w:bodyDiv w:val="1"/>
      <w:marLeft w:val="0"/>
      <w:marRight w:val="0"/>
      <w:marTop w:val="0"/>
      <w:marBottom w:val="0"/>
      <w:divBdr>
        <w:top w:val="none" w:sz="0" w:space="0" w:color="auto"/>
        <w:left w:val="none" w:sz="0" w:space="0" w:color="auto"/>
        <w:bottom w:val="none" w:sz="0" w:space="0" w:color="auto"/>
        <w:right w:val="none" w:sz="0" w:space="0" w:color="auto"/>
      </w:divBdr>
    </w:div>
    <w:div w:id="547836893">
      <w:bodyDiv w:val="1"/>
      <w:marLeft w:val="0"/>
      <w:marRight w:val="0"/>
      <w:marTop w:val="0"/>
      <w:marBottom w:val="0"/>
      <w:divBdr>
        <w:top w:val="none" w:sz="0" w:space="0" w:color="auto"/>
        <w:left w:val="none" w:sz="0" w:space="0" w:color="auto"/>
        <w:bottom w:val="none" w:sz="0" w:space="0" w:color="auto"/>
        <w:right w:val="none" w:sz="0" w:space="0" w:color="auto"/>
      </w:divBdr>
    </w:div>
    <w:div w:id="604118893">
      <w:bodyDiv w:val="1"/>
      <w:marLeft w:val="0"/>
      <w:marRight w:val="0"/>
      <w:marTop w:val="0"/>
      <w:marBottom w:val="0"/>
      <w:divBdr>
        <w:top w:val="none" w:sz="0" w:space="0" w:color="auto"/>
        <w:left w:val="none" w:sz="0" w:space="0" w:color="auto"/>
        <w:bottom w:val="none" w:sz="0" w:space="0" w:color="auto"/>
        <w:right w:val="none" w:sz="0" w:space="0" w:color="auto"/>
      </w:divBdr>
    </w:div>
    <w:div w:id="618879315">
      <w:bodyDiv w:val="1"/>
      <w:marLeft w:val="0"/>
      <w:marRight w:val="0"/>
      <w:marTop w:val="0"/>
      <w:marBottom w:val="0"/>
      <w:divBdr>
        <w:top w:val="none" w:sz="0" w:space="0" w:color="auto"/>
        <w:left w:val="none" w:sz="0" w:space="0" w:color="auto"/>
        <w:bottom w:val="none" w:sz="0" w:space="0" w:color="auto"/>
        <w:right w:val="none" w:sz="0" w:space="0" w:color="auto"/>
      </w:divBdr>
      <w:divsChild>
        <w:div w:id="1887137627">
          <w:marLeft w:val="432"/>
          <w:marRight w:val="0"/>
          <w:marTop w:val="116"/>
          <w:marBottom w:val="0"/>
          <w:divBdr>
            <w:top w:val="none" w:sz="0" w:space="0" w:color="auto"/>
            <w:left w:val="none" w:sz="0" w:space="0" w:color="auto"/>
            <w:bottom w:val="none" w:sz="0" w:space="0" w:color="auto"/>
            <w:right w:val="none" w:sz="0" w:space="0" w:color="auto"/>
          </w:divBdr>
        </w:div>
      </w:divsChild>
    </w:div>
    <w:div w:id="622269397">
      <w:bodyDiv w:val="1"/>
      <w:marLeft w:val="0"/>
      <w:marRight w:val="0"/>
      <w:marTop w:val="0"/>
      <w:marBottom w:val="0"/>
      <w:divBdr>
        <w:top w:val="none" w:sz="0" w:space="0" w:color="auto"/>
        <w:left w:val="none" w:sz="0" w:space="0" w:color="auto"/>
        <w:bottom w:val="none" w:sz="0" w:space="0" w:color="auto"/>
        <w:right w:val="none" w:sz="0" w:space="0" w:color="auto"/>
      </w:divBdr>
    </w:div>
    <w:div w:id="661278716">
      <w:bodyDiv w:val="1"/>
      <w:marLeft w:val="0"/>
      <w:marRight w:val="0"/>
      <w:marTop w:val="0"/>
      <w:marBottom w:val="0"/>
      <w:divBdr>
        <w:top w:val="none" w:sz="0" w:space="0" w:color="auto"/>
        <w:left w:val="none" w:sz="0" w:space="0" w:color="auto"/>
        <w:bottom w:val="none" w:sz="0" w:space="0" w:color="auto"/>
        <w:right w:val="none" w:sz="0" w:space="0" w:color="auto"/>
      </w:divBdr>
    </w:div>
    <w:div w:id="661935517">
      <w:bodyDiv w:val="1"/>
      <w:marLeft w:val="0"/>
      <w:marRight w:val="0"/>
      <w:marTop w:val="0"/>
      <w:marBottom w:val="0"/>
      <w:divBdr>
        <w:top w:val="none" w:sz="0" w:space="0" w:color="auto"/>
        <w:left w:val="none" w:sz="0" w:space="0" w:color="auto"/>
        <w:bottom w:val="none" w:sz="0" w:space="0" w:color="auto"/>
        <w:right w:val="none" w:sz="0" w:space="0" w:color="auto"/>
      </w:divBdr>
    </w:div>
    <w:div w:id="672491846">
      <w:bodyDiv w:val="1"/>
      <w:marLeft w:val="0"/>
      <w:marRight w:val="0"/>
      <w:marTop w:val="0"/>
      <w:marBottom w:val="0"/>
      <w:divBdr>
        <w:top w:val="none" w:sz="0" w:space="0" w:color="auto"/>
        <w:left w:val="none" w:sz="0" w:space="0" w:color="auto"/>
        <w:bottom w:val="none" w:sz="0" w:space="0" w:color="auto"/>
        <w:right w:val="none" w:sz="0" w:space="0" w:color="auto"/>
      </w:divBdr>
    </w:div>
    <w:div w:id="712078716">
      <w:bodyDiv w:val="1"/>
      <w:marLeft w:val="0"/>
      <w:marRight w:val="0"/>
      <w:marTop w:val="0"/>
      <w:marBottom w:val="0"/>
      <w:divBdr>
        <w:top w:val="none" w:sz="0" w:space="0" w:color="auto"/>
        <w:left w:val="none" w:sz="0" w:space="0" w:color="auto"/>
        <w:bottom w:val="none" w:sz="0" w:space="0" w:color="auto"/>
        <w:right w:val="none" w:sz="0" w:space="0" w:color="auto"/>
      </w:divBdr>
    </w:div>
    <w:div w:id="731463039">
      <w:bodyDiv w:val="1"/>
      <w:marLeft w:val="0"/>
      <w:marRight w:val="0"/>
      <w:marTop w:val="0"/>
      <w:marBottom w:val="0"/>
      <w:divBdr>
        <w:top w:val="none" w:sz="0" w:space="0" w:color="auto"/>
        <w:left w:val="none" w:sz="0" w:space="0" w:color="auto"/>
        <w:bottom w:val="none" w:sz="0" w:space="0" w:color="auto"/>
        <w:right w:val="none" w:sz="0" w:space="0" w:color="auto"/>
      </w:divBdr>
    </w:div>
    <w:div w:id="739332617">
      <w:bodyDiv w:val="1"/>
      <w:marLeft w:val="0"/>
      <w:marRight w:val="0"/>
      <w:marTop w:val="0"/>
      <w:marBottom w:val="0"/>
      <w:divBdr>
        <w:top w:val="none" w:sz="0" w:space="0" w:color="auto"/>
        <w:left w:val="none" w:sz="0" w:space="0" w:color="auto"/>
        <w:bottom w:val="none" w:sz="0" w:space="0" w:color="auto"/>
        <w:right w:val="none" w:sz="0" w:space="0" w:color="auto"/>
      </w:divBdr>
    </w:div>
    <w:div w:id="784732628">
      <w:bodyDiv w:val="1"/>
      <w:marLeft w:val="0"/>
      <w:marRight w:val="0"/>
      <w:marTop w:val="0"/>
      <w:marBottom w:val="0"/>
      <w:divBdr>
        <w:top w:val="none" w:sz="0" w:space="0" w:color="auto"/>
        <w:left w:val="none" w:sz="0" w:space="0" w:color="auto"/>
        <w:bottom w:val="none" w:sz="0" w:space="0" w:color="auto"/>
        <w:right w:val="none" w:sz="0" w:space="0" w:color="auto"/>
      </w:divBdr>
    </w:div>
    <w:div w:id="795490066">
      <w:bodyDiv w:val="1"/>
      <w:marLeft w:val="0"/>
      <w:marRight w:val="0"/>
      <w:marTop w:val="0"/>
      <w:marBottom w:val="0"/>
      <w:divBdr>
        <w:top w:val="none" w:sz="0" w:space="0" w:color="auto"/>
        <w:left w:val="none" w:sz="0" w:space="0" w:color="auto"/>
        <w:bottom w:val="none" w:sz="0" w:space="0" w:color="auto"/>
        <w:right w:val="none" w:sz="0" w:space="0" w:color="auto"/>
      </w:divBdr>
    </w:div>
    <w:div w:id="856390931">
      <w:bodyDiv w:val="1"/>
      <w:marLeft w:val="0"/>
      <w:marRight w:val="0"/>
      <w:marTop w:val="0"/>
      <w:marBottom w:val="0"/>
      <w:divBdr>
        <w:top w:val="none" w:sz="0" w:space="0" w:color="auto"/>
        <w:left w:val="none" w:sz="0" w:space="0" w:color="auto"/>
        <w:bottom w:val="none" w:sz="0" w:space="0" w:color="auto"/>
        <w:right w:val="none" w:sz="0" w:space="0" w:color="auto"/>
      </w:divBdr>
    </w:div>
    <w:div w:id="933241169">
      <w:bodyDiv w:val="1"/>
      <w:marLeft w:val="0"/>
      <w:marRight w:val="0"/>
      <w:marTop w:val="0"/>
      <w:marBottom w:val="0"/>
      <w:divBdr>
        <w:top w:val="none" w:sz="0" w:space="0" w:color="auto"/>
        <w:left w:val="none" w:sz="0" w:space="0" w:color="auto"/>
        <w:bottom w:val="none" w:sz="0" w:space="0" w:color="auto"/>
        <w:right w:val="none" w:sz="0" w:space="0" w:color="auto"/>
      </w:divBdr>
    </w:div>
    <w:div w:id="947275017">
      <w:bodyDiv w:val="1"/>
      <w:marLeft w:val="0"/>
      <w:marRight w:val="0"/>
      <w:marTop w:val="0"/>
      <w:marBottom w:val="0"/>
      <w:divBdr>
        <w:top w:val="none" w:sz="0" w:space="0" w:color="auto"/>
        <w:left w:val="none" w:sz="0" w:space="0" w:color="auto"/>
        <w:bottom w:val="none" w:sz="0" w:space="0" w:color="auto"/>
        <w:right w:val="none" w:sz="0" w:space="0" w:color="auto"/>
      </w:divBdr>
    </w:div>
    <w:div w:id="964387275">
      <w:bodyDiv w:val="1"/>
      <w:marLeft w:val="0"/>
      <w:marRight w:val="0"/>
      <w:marTop w:val="0"/>
      <w:marBottom w:val="0"/>
      <w:divBdr>
        <w:top w:val="none" w:sz="0" w:space="0" w:color="auto"/>
        <w:left w:val="none" w:sz="0" w:space="0" w:color="auto"/>
        <w:bottom w:val="none" w:sz="0" w:space="0" w:color="auto"/>
        <w:right w:val="none" w:sz="0" w:space="0" w:color="auto"/>
      </w:divBdr>
    </w:div>
    <w:div w:id="970479867">
      <w:bodyDiv w:val="1"/>
      <w:marLeft w:val="0"/>
      <w:marRight w:val="0"/>
      <w:marTop w:val="0"/>
      <w:marBottom w:val="0"/>
      <w:divBdr>
        <w:top w:val="none" w:sz="0" w:space="0" w:color="auto"/>
        <w:left w:val="none" w:sz="0" w:space="0" w:color="auto"/>
        <w:bottom w:val="none" w:sz="0" w:space="0" w:color="auto"/>
        <w:right w:val="none" w:sz="0" w:space="0" w:color="auto"/>
      </w:divBdr>
    </w:div>
    <w:div w:id="992101651">
      <w:bodyDiv w:val="1"/>
      <w:marLeft w:val="0"/>
      <w:marRight w:val="0"/>
      <w:marTop w:val="0"/>
      <w:marBottom w:val="0"/>
      <w:divBdr>
        <w:top w:val="none" w:sz="0" w:space="0" w:color="auto"/>
        <w:left w:val="none" w:sz="0" w:space="0" w:color="auto"/>
        <w:bottom w:val="none" w:sz="0" w:space="0" w:color="auto"/>
        <w:right w:val="none" w:sz="0" w:space="0" w:color="auto"/>
      </w:divBdr>
    </w:div>
    <w:div w:id="993527253">
      <w:bodyDiv w:val="1"/>
      <w:marLeft w:val="0"/>
      <w:marRight w:val="0"/>
      <w:marTop w:val="0"/>
      <w:marBottom w:val="0"/>
      <w:divBdr>
        <w:top w:val="none" w:sz="0" w:space="0" w:color="auto"/>
        <w:left w:val="none" w:sz="0" w:space="0" w:color="auto"/>
        <w:bottom w:val="none" w:sz="0" w:space="0" w:color="auto"/>
        <w:right w:val="none" w:sz="0" w:space="0" w:color="auto"/>
      </w:divBdr>
    </w:div>
    <w:div w:id="996614812">
      <w:bodyDiv w:val="1"/>
      <w:marLeft w:val="0"/>
      <w:marRight w:val="0"/>
      <w:marTop w:val="0"/>
      <w:marBottom w:val="0"/>
      <w:divBdr>
        <w:top w:val="none" w:sz="0" w:space="0" w:color="auto"/>
        <w:left w:val="none" w:sz="0" w:space="0" w:color="auto"/>
        <w:bottom w:val="none" w:sz="0" w:space="0" w:color="auto"/>
        <w:right w:val="none" w:sz="0" w:space="0" w:color="auto"/>
      </w:divBdr>
    </w:div>
    <w:div w:id="997727530">
      <w:bodyDiv w:val="1"/>
      <w:marLeft w:val="0"/>
      <w:marRight w:val="0"/>
      <w:marTop w:val="0"/>
      <w:marBottom w:val="0"/>
      <w:divBdr>
        <w:top w:val="none" w:sz="0" w:space="0" w:color="auto"/>
        <w:left w:val="none" w:sz="0" w:space="0" w:color="auto"/>
        <w:bottom w:val="none" w:sz="0" w:space="0" w:color="auto"/>
        <w:right w:val="none" w:sz="0" w:space="0" w:color="auto"/>
      </w:divBdr>
    </w:div>
    <w:div w:id="1068000073">
      <w:bodyDiv w:val="1"/>
      <w:marLeft w:val="0"/>
      <w:marRight w:val="0"/>
      <w:marTop w:val="0"/>
      <w:marBottom w:val="0"/>
      <w:divBdr>
        <w:top w:val="none" w:sz="0" w:space="0" w:color="auto"/>
        <w:left w:val="none" w:sz="0" w:space="0" w:color="auto"/>
        <w:bottom w:val="none" w:sz="0" w:space="0" w:color="auto"/>
        <w:right w:val="none" w:sz="0" w:space="0" w:color="auto"/>
      </w:divBdr>
    </w:div>
    <w:div w:id="1083919683">
      <w:bodyDiv w:val="1"/>
      <w:marLeft w:val="0"/>
      <w:marRight w:val="0"/>
      <w:marTop w:val="0"/>
      <w:marBottom w:val="0"/>
      <w:divBdr>
        <w:top w:val="none" w:sz="0" w:space="0" w:color="auto"/>
        <w:left w:val="none" w:sz="0" w:space="0" w:color="auto"/>
        <w:bottom w:val="none" w:sz="0" w:space="0" w:color="auto"/>
        <w:right w:val="none" w:sz="0" w:space="0" w:color="auto"/>
      </w:divBdr>
    </w:div>
    <w:div w:id="1095976916">
      <w:bodyDiv w:val="1"/>
      <w:marLeft w:val="0"/>
      <w:marRight w:val="0"/>
      <w:marTop w:val="0"/>
      <w:marBottom w:val="0"/>
      <w:divBdr>
        <w:top w:val="none" w:sz="0" w:space="0" w:color="auto"/>
        <w:left w:val="none" w:sz="0" w:space="0" w:color="auto"/>
        <w:bottom w:val="none" w:sz="0" w:space="0" w:color="auto"/>
        <w:right w:val="none" w:sz="0" w:space="0" w:color="auto"/>
      </w:divBdr>
      <w:divsChild>
        <w:div w:id="886992362">
          <w:marLeft w:val="547"/>
          <w:marRight w:val="0"/>
          <w:marTop w:val="200"/>
          <w:marBottom w:val="0"/>
          <w:divBdr>
            <w:top w:val="none" w:sz="0" w:space="0" w:color="auto"/>
            <w:left w:val="none" w:sz="0" w:space="0" w:color="auto"/>
            <w:bottom w:val="none" w:sz="0" w:space="0" w:color="auto"/>
            <w:right w:val="none" w:sz="0" w:space="0" w:color="auto"/>
          </w:divBdr>
        </w:div>
      </w:divsChild>
    </w:div>
    <w:div w:id="1182207249">
      <w:bodyDiv w:val="1"/>
      <w:marLeft w:val="0"/>
      <w:marRight w:val="0"/>
      <w:marTop w:val="0"/>
      <w:marBottom w:val="0"/>
      <w:divBdr>
        <w:top w:val="none" w:sz="0" w:space="0" w:color="auto"/>
        <w:left w:val="none" w:sz="0" w:space="0" w:color="auto"/>
        <w:bottom w:val="none" w:sz="0" w:space="0" w:color="auto"/>
        <w:right w:val="none" w:sz="0" w:space="0" w:color="auto"/>
      </w:divBdr>
      <w:divsChild>
        <w:div w:id="710761086">
          <w:marLeft w:val="547"/>
          <w:marRight w:val="0"/>
          <w:marTop w:val="200"/>
          <w:marBottom w:val="0"/>
          <w:divBdr>
            <w:top w:val="none" w:sz="0" w:space="0" w:color="auto"/>
            <w:left w:val="none" w:sz="0" w:space="0" w:color="auto"/>
            <w:bottom w:val="none" w:sz="0" w:space="0" w:color="auto"/>
            <w:right w:val="none" w:sz="0" w:space="0" w:color="auto"/>
          </w:divBdr>
        </w:div>
      </w:divsChild>
    </w:div>
    <w:div w:id="1185948067">
      <w:bodyDiv w:val="1"/>
      <w:marLeft w:val="0"/>
      <w:marRight w:val="0"/>
      <w:marTop w:val="0"/>
      <w:marBottom w:val="0"/>
      <w:divBdr>
        <w:top w:val="none" w:sz="0" w:space="0" w:color="auto"/>
        <w:left w:val="none" w:sz="0" w:space="0" w:color="auto"/>
        <w:bottom w:val="none" w:sz="0" w:space="0" w:color="auto"/>
        <w:right w:val="none" w:sz="0" w:space="0" w:color="auto"/>
      </w:divBdr>
      <w:divsChild>
        <w:div w:id="2112968646">
          <w:marLeft w:val="547"/>
          <w:marRight w:val="0"/>
          <w:marTop w:val="200"/>
          <w:marBottom w:val="0"/>
          <w:divBdr>
            <w:top w:val="none" w:sz="0" w:space="0" w:color="auto"/>
            <w:left w:val="none" w:sz="0" w:space="0" w:color="auto"/>
            <w:bottom w:val="none" w:sz="0" w:space="0" w:color="auto"/>
            <w:right w:val="none" w:sz="0" w:space="0" w:color="auto"/>
          </w:divBdr>
        </w:div>
        <w:div w:id="1835484320">
          <w:marLeft w:val="547"/>
          <w:marRight w:val="0"/>
          <w:marTop w:val="200"/>
          <w:marBottom w:val="0"/>
          <w:divBdr>
            <w:top w:val="none" w:sz="0" w:space="0" w:color="auto"/>
            <w:left w:val="none" w:sz="0" w:space="0" w:color="auto"/>
            <w:bottom w:val="none" w:sz="0" w:space="0" w:color="auto"/>
            <w:right w:val="none" w:sz="0" w:space="0" w:color="auto"/>
          </w:divBdr>
        </w:div>
      </w:divsChild>
    </w:div>
    <w:div w:id="1200513434">
      <w:bodyDiv w:val="1"/>
      <w:marLeft w:val="0"/>
      <w:marRight w:val="0"/>
      <w:marTop w:val="0"/>
      <w:marBottom w:val="0"/>
      <w:divBdr>
        <w:top w:val="none" w:sz="0" w:space="0" w:color="auto"/>
        <w:left w:val="none" w:sz="0" w:space="0" w:color="auto"/>
        <w:bottom w:val="none" w:sz="0" w:space="0" w:color="auto"/>
        <w:right w:val="none" w:sz="0" w:space="0" w:color="auto"/>
      </w:divBdr>
    </w:div>
    <w:div w:id="1218665449">
      <w:bodyDiv w:val="1"/>
      <w:marLeft w:val="0"/>
      <w:marRight w:val="0"/>
      <w:marTop w:val="0"/>
      <w:marBottom w:val="0"/>
      <w:divBdr>
        <w:top w:val="none" w:sz="0" w:space="0" w:color="auto"/>
        <w:left w:val="none" w:sz="0" w:space="0" w:color="auto"/>
        <w:bottom w:val="none" w:sz="0" w:space="0" w:color="auto"/>
        <w:right w:val="none" w:sz="0" w:space="0" w:color="auto"/>
      </w:divBdr>
    </w:div>
    <w:div w:id="1313094117">
      <w:bodyDiv w:val="1"/>
      <w:marLeft w:val="0"/>
      <w:marRight w:val="0"/>
      <w:marTop w:val="0"/>
      <w:marBottom w:val="0"/>
      <w:divBdr>
        <w:top w:val="none" w:sz="0" w:space="0" w:color="auto"/>
        <w:left w:val="none" w:sz="0" w:space="0" w:color="auto"/>
        <w:bottom w:val="none" w:sz="0" w:space="0" w:color="auto"/>
        <w:right w:val="none" w:sz="0" w:space="0" w:color="auto"/>
      </w:divBdr>
    </w:div>
    <w:div w:id="1359089798">
      <w:bodyDiv w:val="1"/>
      <w:marLeft w:val="0"/>
      <w:marRight w:val="0"/>
      <w:marTop w:val="0"/>
      <w:marBottom w:val="0"/>
      <w:divBdr>
        <w:top w:val="none" w:sz="0" w:space="0" w:color="auto"/>
        <w:left w:val="none" w:sz="0" w:space="0" w:color="auto"/>
        <w:bottom w:val="none" w:sz="0" w:space="0" w:color="auto"/>
        <w:right w:val="none" w:sz="0" w:space="0" w:color="auto"/>
      </w:divBdr>
    </w:div>
    <w:div w:id="1384598690">
      <w:bodyDiv w:val="1"/>
      <w:marLeft w:val="0"/>
      <w:marRight w:val="0"/>
      <w:marTop w:val="0"/>
      <w:marBottom w:val="0"/>
      <w:divBdr>
        <w:top w:val="none" w:sz="0" w:space="0" w:color="auto"/>
        <w:left w:val="none" w:sz="0" w:space="0" w:color="auto"/>
        <w:bottom w:val="none" w:sz="0" w:space="0" w:color="auto"/>
        <w:right w:val="none" w:sz="0" w:space="0" w:color="auto"/>
      </w:divBdr>
    </w:div>
    <w:div w:id="1480657517">
      <w:bodyDiv w:val="1"/>
      <w:marLeft w:val="0"/>
      <w:marRight w:val="0"/>
      <w:marTop w:val="0"/>
      <w:marBottom w:val="0"/>
      <w:divBdr>
        <w:top w:val="none" w:sz="0" w:space="0" w:color="auto"/>
        <w:left w:val="none" w:sz="0" w:space="0" w:color="auto"/>
        <w:bottom w:val="none" w:sz="0" w:space="0" w:color="auto"/>
        <w:right w:val="none" w:sz="0" w:space="0" w:color="auto"/>
      </w:divBdr>
    </w:div>
    <w:div w:id="1536309926">
      <w:bodyDiv w:val="1"/>
      <w:marLeft w:val="0"/>
      <w:marRight w:val="0"/>
      <w:marTop w:val="0"/>
      <w:marBottom w:val="0"/>
      <w:divBdr>
        <w:top w:val="none" w:sz="0" w:space="0" w:color="auto"/>
        <w:left w:val="none" w:sz="0" w:space="0" w:color="auto"/>
        <w:bottom w:val="none" w:sz="0" w:space="0" w:color="auto"/>
        <w:right w:val="none" w:sz="0" w:space="0" w:color="auto"/>
      </w:divBdr>
      <w:divsChild>
        <w:div w:id="781416695">
          <w:marLeft w:val="547"/>
          <w:marRight w:val="0"/>
          <w:marTop w:val="200"/>
          <w:marBottom w:val="0"/>
          <w:divBdr>
            <w:top w:val="none" w:sz="0" w:space="0" w:color="auto"/>
            <w:left w:val="none" w:sz="0" w:space="0" w:color="auto"/>
            <w:bottom w:val="none" w:sz="0" w:space="0" w:color="auto"/>
            <w:right w:val="none" w:sz="0" w:space="0" w:color="auto"/>
          </w:divBdr>
        </w:div>
        <w:div w:id="140856846">
          <w:marLeft w:val="547"/>
          <w:marRight w:val="0"/>
          <w:marTop w:val="200"/>
          <w:marBottom w:val="0"/>
          <w:divBdr>
            <w:top w:val="none" w:sz="0" w:space="0" w:color="auto"/>
            <w:left w:val="none" w:sz="0" w:space="0" w:color="auto"/>
            <w:bottom w:val="none" w:sz="0" w:space="0" w:color="auto"/>
            <w:right w:val="none" w:sz="0" w:space="0" w:color="auto"/>
          </w:divBdr>
        </w:div>
        <w:div w:id="1165589842">
          <w:marLeft w:val="547"/>
          <w:marRight w:val="0"/>
          <w:marTop w:val="200"/>
          <w:marBottom w:val="0"/>
          <w:divBdr>
            <w:top w:val="none" w:sz="0" w:space="0" w:color="auto"/>
            <w:left w:val="none" w:sz="0" w:space="0" w:color="auto"/>
            <w:bottom w:val="none" w:sz="0" w:space="0" w:color="auto"/>
            <w:right w:val="none" w:sz="0" w:space="0" w:color="auto"/>
          </w:divBdr>
        </w:div>
      </w:divsChild>
    </w:div>
    <w:div w:id="1571773452">
      <w:bodyDiv w:val="1"/>
      <w:marLeft w:val="0"/>
      <w:marRight w:val="0"/>
      <w:marTop w:val="0"/>
      <w:marBottom w:val="0"/>
      <w:divBdr>
        <w:top w:val="none" w:sz="0" w:space="0" w:color="auto"/>
        <w:left w:val="none" w:sz="0" w:space="0" w:color="auto"/>
        <w:bottom w:val="none" w:sz="0" w:space="0" w:color="auto"/>
        <w:right w:val="none" w:sz="0" w:space="0" w:color="auto"/>
      </w:divBdr>
      <w:divsChild>
        <w:div w:id="1304581729">
          <w:marLeft w:val="547"/>
          <w:marRight w:val="0"/>
          <w:marTop w:val="200"/>
          <w:marBottom w:val="0"/>
          <w:divBdr>
            <w:top w:val="none" w:sz="0" w:space="0" w:color="auto"/>
            <w:left w:val="none" w:sz="0" w:space="0" w:color="auto"/>
            <w:bottom w:val="none" w:sz="0" w:space="0" w:color="auto"/>
            <w:right w:val="none" w:sz="0" w:space="0" w:color="auto"/>
          </w:divBdr>
        </w:div>
      </w:divsChild>
    </w:div>
    <w:div w:id="1582133360">
      <w:bodyDiv w:val="1"/>
      <w:marLeft w:val="0"/>
      <w:marRight w:val="0"/>
      <w:marTop w:val="0"/>
      <w:marBottom w:val="0"/>
      <w:divBdr>
        <w:top w:val="none" w:sz="0" w:space="0" w:color="auto"/>
        <w:left w:val="none" w:sz="0" w:space="0" w:color="auto"/>
        <w:bottom w:val="none" w:sz="0" w:space="0" w:color="auto"/>
        <w:right w:val="none" w:sz="0" w:space="0" w:color="auto"/>
      </w:divBdr>
    </w:div>
    <w:div w:id="1624456032">
      <w:bodyDiv w:val="1"/>
      <w:marLeft w:val="0"/>
      <w:marRight w:val="0"/>
      <w:marTop w:val="0"/>
      <w:marBottom w:val="0"/>
      <w:divBdr>
        <w:top w:val="none" w:sz="0" w:space="0" w:color="auto"/>
        <w:left w:val="none" w:sz="0" w:space="0" w:color="auto"/>
        <w:bottom w:val="none" w:sz="0" w:space="0" w:color="auto"/>
        <w:right w:val="none" w:sz="0" w:space="0" w:color="auto"/>
      </w:divBdr>
    </w:div>
    <w:div w:id="1626959667">
      <w:bodyDiv w:val="1"/>
      <w:marLeft w:val="0"/>
      <w:marRight w:val="0"/>
      <w:marTop w:val="0"/>
      <w:marBottom w:val="0"/>
      <w:divBdr>
        <w:top w:val="none" w:sz="0" w:space="0" w:color="auto"/>
        <w:left w:val="none" w:sz="0" w:space="0" w:color="auto"/>
        <w:bottom w:val="none" w:sz="0" w:space="0" w:color="auto"/>
        <w:right w:val="none" w:sz="0" w:space="0" w:color="auto"/>
      </w:divBdr>
    </w:div>
    <w:div w:id="1633710418">
      <w:bodyDiv w:val="1"/>
      <w:marLeft w:val="0"/>
      <w:marRight w:val="0"/>
      <w:marTop w:val="0"/>
      <w:marBottom w:val="0"/>
      <w:divBdr>
        <w:top w:val="none" w:sz="0" w:space="0" w:color="auto"/>
        <w:left w:val="none" w:sz="0" w:space="0" w:color="auto"/>
        <w:bottom w:val="none" w:sz="0" w:space="0" w:color="auto"/>
        <w:right w:val="none" w:sz="0" w:space="0" w:color="auto"/>
      </w:divBdr>
    </w:div>
    <w:div w:id="1635911824">
      <w:bodyDiv w:val="1"/>
      <w:marLeft w:val="0"/>
      <w:marRight w:val="0"/>
      <w:marTop w:val="0"/>
      <w:marBottom w:val="0"/>
      <w:divBdr>
        <w:top w:val="none" w:sz="0" w:space="0" w:color="auto"/>
        <w:left w:val="none" w:sz="0" w:space="0" w:color="auto"/>
        <w:bottom w:val="none" w:sz="0" w:space="0" w:color="auto"/>
        <w:right w:val="none" w:sz="0" w:space="0" w:color="auto"/>
      </w:divBdr>
      <w:divsChild>
        <w:div w:id="1064376892">
          <w:marLeft w:val="547"/>
          <w:marRight w:val="0"/>
          <w:marTop w:val="200"/>
          <w:marBottom w:val="0"/>
          <w:divBdr>
            <w:top w:val="none" w:sz="0" w:space="0" w:color="auto"/>
            <w:left w:val="none" w:sz="0" w:space="0" w:color="auto"/>
            <w:bottom w:val="none" w:sz="0" w:space="0" w:color="auto"/>
            <w:right w:val="none" w:sz="0" w:space="0" w:color="auto"/>
          </w:divBdr>
        </w:div>
        <w:div w:id="203182433">
          <w:marLeft w:val="547"/>
          <w:marRight w:val="0"/>
          <w:marTop w:val="200"/>
          <w:marBottom w:val="0"/>
          <w:divBdr>
            <w:top w:val="none" w:sz="0" w:space="0" w:color="auto"/>
            <w:left w:val="none" w:sz="0" w:space="0" w:color="auto"/>
            <w:bottom w:val="none" w:sz="0" w:space="0" w:color="auto"/>
            <w:right w:val="none" w:sz="0" w:space="0" w:color="auto"/>
          </w:divBdr>
        </w:div>
        <w:div w:id="2141334454">
          <w:marLeft w:val="547"/>
          <w:marRight w:val="0"/>
          <w:marTop w:val="200"/>
          <w:marBottom w:val="0"/>
          <w:divBdr>
            <w:top w:val="none" w:sz="0" w:space="0" w:color="auto"/>
            <w:left w:val="none" w:sz="0" w:space="0" w:color="auto"/>
            <w:bottom w:val="none" w:sz="0" w:space="0" w:color="auto"/>
            <w:right w:val="none" w:sz="0" w:space="0" w:color="auto"/>
          </w:divBdr>
        </w:div>
        <w:div w:id="793137455">
          <w:marLeft w:val="547"/>
          <w:marRight w:val="0"/>
          <w:marTop w:val="200"/>
          <w:marBottom w:val="0"/>
          <w:divBdr>
            <w:top w:val="none" w:sz="0" w:space="0" w:color="auto"/>
            <w:left w:val="none" w:sz="0" w:space="0" w:color="auto"/>
            <w:bottom w:val="none" w:sz="0" w:space="0" w:color="auto"/>
            <w:right w:val="none" w:sz="0" w:space="0" w:color="auto"/>
          </w:divBdr>
        </w:div>
        <w:div w:id="1227112777">
          <w:marLeft w:val="547"/>
          <w:marRight w:val="0"/>
          <w:marTop w:val="200"/>
          <w:marBottom w:val="0"/>
          <w:divBdr>
            <w:top w:val="none" w:sz="0" w:space="0" w:color="auto"/>
            <w:left w:val="none" w:sz="0" w:space="0" w:color="auto"/>
            <w:bottom w:val="none" w:sz="0" w:space="0" w:color="auto"/>
            <w:right w:val="none" w:sz="0" w:space="0" w:color="auto"/>
          </w:divBdr>
        </w:div>
        <w:div w:id="2144761610">
          <w:marLeft w:val="547"/>
          <w:marRight w:val="0"/>
          <w:marTop w:val="200"/>
          <w:marBottom w:val="0"/>
          <w:divBdr>
            <w:top w:val="none" w:sz="0" w:space="0" w:color="auto"/>
            <w:left w:val="none" w:sz="0" w:space="0" w:color="auto"/>
            <w:bottom w:val="none" w:sz="0" w:space="0" w:color="auto"/>
            <w:right w:val="none" w:sz="0" w:space="0" w:color="auto"/>
          </w:divBdr>
        </w:div>
        <w:div w:id="960916261">
          <w:marLeft w:val="547"/>
          <w:marRight w:val="0"/>
          <w:marTop w:val="200"/>
          <w:marBottom w:val="0"/>
          <w:divBdr>
            <w:top w:val="none" w:sz="0" w:space="0" w:color="auto"/>
            <w:left w:val="none" w:sz="0" w:space="0" w:color="auto"/>
            <w:bottom w:val="none" w:sz="0" w:space="0" w:color="auto"/>
            <w:right w:val="none" w:sz="0" w:space="0" w:color="auto"/>
          </w:divBdr>
        </w:div>
        <w:div w:id="60443539">
          <w:marLeft w:val="547"/>
          <w:marRight w:val="0"/>
          <w:marTop w:val="200"/>
          <w:marBottom w:val="0"/>
          <w:divBdr>
            <w:top w:val="none" w:sz="0" w:space="0" w:color="auto"/>
            <w:left w:val="none" w:sz="0" w:space="0" w:color="auto"/>
            <w:bottom w:val="none" w:sz="0" w:space="0" w:color="auto"/>
            <w:right w:val="none" w:sz="0" w:space="0" w:color="auto"/>
          </w:divBdr>
        </w:div>
      </w:divsChild>
    </w:div>
    <w:div w:id="1677031538">
      <w:bodyDiv w:val="1"/>
      <w:marLeft w:val="0"/>
      <w:marRight w:val="0"/>
      <w:marTop w:val="0"/>
      <w:marBottom w:val="0"/>
      <w:divBdr>
        <w:top w:val="none" w:sz="0" w:space="0" w:color="auto"/>
        <w:left w:val="none" w:sz="0" w:space="0" w:color="auto"/>
        <w:bottom w:val="none" w:sz="0" w:space="0" w:color="auto"/>
        <w:right w:val="none" w:sz="0" w:space="0" w:color="auto"/>
      </w:divBdr>
    </w:div>
    <w:div w:id="1706128429">
      <w:bodyDiv w:val="1"/>
      <w:marLeft w:val="0"/>
      <w:marRight w:val="0"/>
      <w:marTop w:val="0"/>
      <w:marBottom w:val="0"/>
      <w:divBdr>
        <w:top w:val="none" w:sz="0" w:space="0" w:color="auto"/>
        <w:left w:val="none" w:sz="0" w:space="0" w:color="auto"/>
        <w:bottom w:val="none" w:sz="0" w:space="0" w:color="auto"/>
        <w:right w:val="none" w:sz="0" w:space="0" w:color="auto"/>
      </w:divBdr>
    </w:div>
    <w:div w:id="1826623016">
      <w:bodyDiv w:val="1"/>
      <w:marLeft w:val="0"/>
      <w:marRight w:val="0"/>
      <w:marTop w:val="0"/>
      <w:marBottom w:val="0"/>
      <w:divBdr>
        <w:top w:val="none" w:sz="0" w:space="0" w:color="auto"/>
        <w:left w:val="none" w:sz="0" w:space="0" w:color="auto"/>
        <w:bottom w:val="none" w:sz="0" w:space="0" w:color="auto"/>
        <w:right w:val="none" w:sz="0" w:space="0" w:color="auto"/>
      </w:divBdr>
    </w:div>
    <w:div w:id="1827698074">
      <w:bodyDiv w:val="1"/>
      <w:marLeft w:val="0"/>
      <w:marRight w:val="0"/>
      <w:marTop w:val="0"/>
      <w:marBottom w:val="0"/>
      <w:divBdr>
        <w:top w:val="none" w:sz="0" w:space="0" w:color="auto"/>
        <w:left w:val="none" w:sz="0" w:space="0" w:color="auto"/>
        <w:bottom w:val="none" w:sz="0" w:space="0" w:color="auto"/>
        <w:right w:val="none" w:sz="0" w:space="0" w:color="auto"/>
      </w:divBdr>
    </w:div>
    <w:div w:id="1885361342">
      <w:bodyDiv w:val="1"/>
      <w:marLeft w:val="0"/>
      <w:marRight w:val="0"/>
      <w:marTop w:val="0"/>
      <w:marBottom w:val="0"/>
      <w:divBdr>
        <w:top w:val="none" w:sz="0" w:space="0" w:color="auto"/>
        <w:left w:val="none" w:sz="0" w:space="0" w:color="auto"/>
        <w:bottom w:val="none" w:sz="0" w:space="0" w:color="auto"/>
        <w:right w:val="none" w:sz="0" w:space="0" w:color="auto"/>
      </w:divBdr>
    </w:div>
    <w:div w:id="1946839696">
      <w:bodyDiv w:val="1"/>
      <w:marLeft w:val="0"/>
      <w:marRight w:val="0"/>
      <w:marTop w:val="0"/>
      <w:marBottom w:val="0"/>
      <w:divBdr>
        <w:top w:val="none" w:sz="0" w:space="0" w:color="auto"/>
        <w:left w:val="none" w:sz="0" w:space="0" w:color="auto"/>
        <w:bottom w:val="none" w:sz="0" w:space="0" w:color="auto"/>
        <w:right w:val="none" w:sz="0" w:space="0" w:color="auto"/>
      </w:divBdr>
    </w:div>
    <w:div w:id="1966692381">
      <w:bodyDiv w:val="1"/>
      <w:marLeft w:val="0"/>
      <w:marRight w:val="0"/>
      <w:marTop w:val="0"/>
      <w:marBottom w:val="0"/>
      <w:divBdr>
        <w:top w:val="none" w:sz="0" w:space="0" w:color="auto"/>
        <w:left w:val="none" w:sz="0" w:space="0" w:color="auto"/>
        <w:bottom w:val="none" w:sz="0" w:space="0" w:color="auto"/>
        <w:right w:val="none" w:sz="0" w:space="0" w:color="auto"/>
      </w:divBdr>
      <w:divsChild>
        <w:div w:id="1364208401">
          <w:marLeft w:val="547"/>
          <w:marRight w:val="0"/>
          <w:marTop w:val="200"/>
          <w:marBottom w:val="0"/>
          <w:divBdr>
            <w:top w:val="none" w:sz="0" w:space="0" w:color="auto"/>
            <w:left w:val="none" w:sz="0" w:space="0" w:color="auto"/>
            <w:bottom w:val="none" w:sz="0" w:space="0" w:color="auto"/>
            <w:right w:val="none" w:sz="0" w:space="0" w:color="auto"/>
          </w:divBdr>
        </w:div>
        <w:div w:id="1030685569">
          <w:marLeft w:val="547"/>
          <w:marRight w:val="0"/>
          <w:marTop w:val="200"/>
          <w:marBottom w:val="0"/>
          <w:divBdr>
            <w:top w:val="none" w:sz="0" w:space="0" w:color="auto"/>
            <w:left w:val="none" w:sz="0" w:space="0" w:color="auto"/>
            <w:bottom w:val="none" w:sz="0" w:space="0" w:color="auto"/>
            <w:right w:val="none" w:sz="0" w:space="0" w:color="auto"/>
          </w:divBdr>
        </w:div>
      </w:divsChild>
    </w:div>
    <w:div w:id="1985625420">
      <w:bodyDiv w:val="1"/>
      <w:marLeft w:val="0"/>
      <w:marRight w:val="0"/>
      <w:marTop w:val="0"/>
      <w:marBottom w:val="0"/>
      <w:divBdr>
        <w:top w:val="none" w:sz="0" w:space="0" w:color="auto"/>
        <w:left w:val="none" w:sz="0" w:space="0" w:color="auto"/>
        <w:bottom w:val="none" w:sz="0" w:space="0" w:color="auto"/>
        <w:right w:val="none" w:sz="0" w:space="0" w:color="auto"/>
      </w:divBdr>
    </w:div>
    <w:div w:id="2010863183">
      <w:bodyDiv w:val="1"/>
      <w:marLeft w:val="0"/>
      <w:marRight w:val="0"/>
      <w:marTop w:val="0"/>
      <w:marBottom w:val="0"/>
      <w:divBdr>
        <w:top w:val="none" w:sz="0" w:space="0" w:color="auto"/>
        <w:left w:val="none" w:sz="0" w:space="0" w:color="auto"/>
        <w:bottom w:val="none" w:sz="0" w:space="0" w:color="auto"/>
        <w:right w:val="none" w:sz="0" w:space="0" w:color="auto"/>
      </w:divBdr>
    </w:div>
    <w:div w:id="2034727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2444">
          <w:marLeft w:val="432"/>
          <w:marRight w:val="0"/>
          <w:marTop w:val="116"/>
          <w:marBottom w:val="0"/>
          <w:divBdr>
            <w:top w:val="none" w:sz="0" w:space="0" w:color="auto"/>
            <w:left w:val="none" w:sz="0" w:space="0" w:color="auto"/>
            <w:bottom w:val="none" w:sz="0" w:space="0" w:color="auto"/>
            <w:right w:val="none" w:sz="0" w:space="0" w:color="auto"/>
          </w:divBdr>
        </w:div>
      </w:divsChild>
    </w:div>
    <w:div w:id="2055930160">
      <w:bodyDiv w:val="1"/>
      <w:marLeft w:val="0"/>
      <w:marRight w:val="0"/>
      <w:marTop w:val="0"/>
      <w:marBottom w:val="0"/>
      <w:divBdr>
        <w:top w:val="none" w:sz="0" w:space="0" w:color="auto"/>
        <w:left w:val="none" w:sz="0" w:space="0" w:color="auto"/>
        <w:bottom w:val="none" w:sz="0" w:space="0" w:color="auto"/>
        <w:right w:val="none" w:sz="0" w:space="0" w:color="auto"/>
      </w:divBdr>
    </w:div>
    <w:div w:id="2086414293">
      <w:bodyDiv w:val="1"/>
      <w:marLeft w:val="0"/>
      <w:marRight w:val="0"/>
      <w:marTop w:val="0"/>
      <w:marBottom w:val="0"/>
      <w:divBdr>
        <w:top w:val="none" w:sz="0" w:space="0" w:color="auto"/>
        <w:left w:val="none" w:sz="0" w:space="0" w:color="auto"/>
        <w:bottom w:val="none" w:sz="0" w:space="0" w:color="auto"/>
        <w:right w:val="none" w:sz="0" w:space="0" w:color="auto"/>
      </w:divBdr>
    </w:div>
    <w:div w:id="2115127294">
      <w:bodyDiv w:val="1"/>
      <w:marLeft w:val="0"/>
      <w:marRight w:val="0"/>
      <w:marTop w:val="0"/>
      <w:marBottom w:val="0"/>
      <w:divBdr>
        <w:top w:val="none" w:sz="0" w:space="0" w:color="auto"/>
        <w:left w:val="none" w:sz="0" w:space="0" w:color="auto"/>
        <w:bottom w:val="none" w:sz="0" w:space="0" w:color="auto"/>
        <w:right w:val="none" w:sz="0" w:space="0" w:color="auto"/>
      </w:divBdr>
    </w:div>
    <w:div w:id="2143644447">
      <w:bodyDiv w:val="1"/>
      <w:marLeft w:val="0"/>
      <w:marRight w:val="0"/>
      <w:marTop w:val="0"/>
      <w:marBottom w:val="0"/>
      <w:divBdr>
        <w:top w:val="none" w:sz="0" w:space="0" w:color="auto"/>
        <w:left w:val="none" w:sz="0" w:space="0" w:color="auto"/>
        <w:bottom w:val="none" w:sz="0" w:space="0" w:color="auto"/>
        <w:right w:val="none" w:sz="0" w:space="0" w:color="auto"/>
      </w:divBdr>
      <w:divsChild>
        <w:div w:id="1458063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cook@hull.ac.uk" TargetMode="External"/><Relationship Id="rId13" Type="http://schemas.openxmlformats.org/officeDocument/2006/relationships/hyperlink" Target="http://refhub.elsevier.com/S0148-2963(14)00197-0/rf0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hull.ac.uk/owa/redir.aspx?C=EFQvr-7FfQ6guRnC7KVwOxKZlyIj-QOpV-bYl4Fcxr1DA2WkO97UCA..&amp;URL=http%3a%2f%2fwww.emeraldinsight.com%2fauthor%2fSchmid%252C%2bMelissa%2bAn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hull.ac.uk/owa/redir.aspx?C=E7rCqPeBNIs9-9hESkLROG2V_NFpIASCf192N9yyco5DA2WkO97UCA..&amp;URL=http%3a%2f%2fwww.emeraldinsight.com%2fauthor%2fMcCallum%252C%2bShelly" TargetMode="External"/><Relationship Id="rId5" Type="http://schemas.openxmlformats.org/officeDocument/2006/relationships/webSettings" Target="webSettings.xml"/><Relationship Id="rId15" Type="http://schemas.openxmlformats.org/officeDocument/2006/relationships/hyperlink" Target="http://refhub.elsevier.com/S0148-2963(14)00197-0/rf0225" TargetMode="External"/><Relationship Id="rId10" Type="http://schemas.openxmlformats.org/officeDocument/2006/relationships/hyperlink" Target="https://data.ncvo.org.uk/a/almanac16/income-from-government/%20" TargetMode="External"/><Relationship Id="rId4" Type="http://schemas.openxmlformats.org/officeDocument/2006/relationships/settings" Target="settings.xml"/><Relationship Id="rId9" Type="http://schemas.openxmlformats.org/officeDocument/2006/relationships/hyperlink" Target="mailto:j.burchell@sheffield.ac.uk" TargetMode="External"/><Relationship Id="rId14" Type="http://schemas.openxmlformats.org/officeDocument/2006/relationships/hyperlink" Target="http://refhub.elsevier.com/S0148-2963(14)00197-0/rf0225"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fsb.org.uk/" TargetMode="External"/><Relationship Id="rId1" Type="http://schemas.openxmlformats.org/officeDocument/2006/relationships/hyperlink" Target="https://www.gov.uk/government/speeches/the-shared-society-prime-ministers-speech-at-the-charity-commission-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C733-CBBB-4376-A213-129F2965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9362</Words>
  <Characters>53364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joanne.cook@hull.ac.uk</cp:lastModifiedBy>
  <cp:revision>2</cp:revision>
  <dcterms:created xsi:type="dcterms:W3CDTF">2017-08-08T09:05:00Z</dcterms:created>
  <dcterms:modified xsi:type="dcterms:W3CDTF">2017-08-08T09:05:00Z</dcterms:modified>
</cp:coreProperties>
</file>